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04FD" w14:textId="07747DD1" w:rsidR="003C3823" w:rsidRPr="007C29A7" w:rsidRDefault="00D612BA">
      <w:pPr>
        <w:rPr>
          <w:rFonts w:ascii="Calibri" w:hAnsi="Calibri" w:cs="Arial"/>
          <w:lang w:val="nn-NO"/>
        </w:rPr>
      </w:pPr>
      <w:r w:rsidRPr="007C29A7">
        <w:rPr>
          <w:rFonts w:ascii="Calibri" w:hAnsi="Calibri" w:cs="Arial"/>
          <w:noProof/>
          <w:lang w:val="nn-NO"/>
        </w:rPr>
        <mc:AlternateContent>
          <mc:Choice Requires="wps">
            <w:drawing>
              <wp:anchor distT="0" distB="0" distL="114300" distR="114300" simplePos="0" relativeHeight="251661312" behindDoc="0" locked="0" layoutInCell="1" allowOverlap="1" wp14:anchorId="58B83A7D" wp14:editId="4E487975">
                <wp:simplePos x="0" y="0"/>
                <wp:positionH relativeFrom="margin">
                  <wp:posOffset>-293370</wp:posOffset>
                </wp:positionH>
                <wp:positionV relativeFrom="paragraph">
                  <wp:posOffset>8341360</wp:posOffset>
                </wp:positionV>
                <wp:extent cx="3924300" cy="541655"/>
                <wp:effectExtent l="0" t="0" r="0" b="0"/>
                <wp:wrapNone/>
                <wp:docPr id="3" name="Tekstboks 3"/>
                <wp:cNvGraphicFramePr/>
                <a:graphic xmlns:a="http://schemas.openxmlformats.org/drawingml/2006/main">
                  <a:graphicData uri="http://schemas.microsoft.com/office/word/2010/wordprocessingShape">
                    <wps:wsp>
                      <wps:cNvSpPr txBox="1"/>
                      <wps:spPr>
                        <a:xfrm>
                          <a:off x="0" y="0"/>
                          <a:ext cx="3924300" cy="541655"/>
                        </a:xfrm>
                        <a:prstGeom prst="rect">
                          <a:avLst/>
                        </a:prstGeom>
                        <a:noFill/>
                        <a:ln w="6350">
                          <a:noFill/>
                        </a:ln>
                      </wps:spPr>
                      <wps:txbx>
                        <w:txbxContent>
                          <w:p w14:paraId="33FEB00B" w14:textId="787E4337" w:rsidR="00D612BA" w:rsidRPr="00273E50" w:rsidRDefault="00D612BA" w:rsidP="00D612B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B83A7D" id="_x0000_t202" coordsize="21600,21600" o:spt="202" path="m,l,21600r21600,l21600,xe">
                <v:stroke joinstyle="miter"/>
                <v:path gradientshapeok="t" o:connecttype="rect"/>
              </v:shapetype>
              <v:shape id="Tekstboks 3" o:spid="_x0000_s1026" type="#_x0000_t202" style="position:absolute;margin-left:-23.1pt;margin-top:656.8pt;width:309pt;height:42.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" filled="f" stroked="f" strokeweight=".5pt">
                <v:textbox>
                  <w:txbxContent>
                    <w:p w14:paraId="33FEB00B" w14:textId="787E4337" w:rsidR="00D612BA" w:rsidRPr="00273E50" w:rsidRDefault="00D612BA" w:rsidP="00D612BA">
                      <w:pPr>
                        <w:rPr>
                          <w:sz w:val="28"/>
                          <w:szCs w:val="28"/>
                        </w:rPr>
                      </w:pPr>
                    </w:p>
                  </w:txbxContent>
                </v:textbox>
                <w10:wrap anchorx="margin"/>
              </v:shape>
            </w:pict>
          </mc:Fallback>
        </mc:AlternateContent>
      </w:r>
      <w:r w:rsidRPr="007C29A7">
        <w:rPr>
          <w:rFonts w:ascii="Calibri" w:hAnsi="Calibri" w:cs="Arial"/>
          <w:noProof/>
          <w:lang w:val="nn-NO"/>
        </w:rPr>
        <w:drawing>
          <wp:anchor distT="0" distB="0" distL="114300" distR="114300" simplePos="0" relativeHeight="251662336" behindDoc="0" locked="0" layoutInCell="1" allowOverlap="1" wp14:anchorId="16CED7CE" wp14:editId="1839B568">
            <wp:simplePos x="0" y="0"/>
            <wp:positionH relativeFrom="column">
              <wp:posOffset>-73025</wp:posOffset>
            </wp:positionH>
            <wp:positionV relativeFrom="paragraph">
              <wp:posOffset>27940</wp:posOffset>
            </wp:positionV>
            <wp:extent cx="1633855" cy="536575"/>
            <wp:effectExtent l="0" t="0" r="444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536575"/>
                    </a:xfrm>
                    <a:prstGeom prst="rect">
                      <a:avLst/>
                    </a:prstGeom>
                  </pic:spPr>
                </pic:pic>
              </a:graphicData>
            </a:graphic>
            <wp14:sizeRelH relativeFrom="margin">
              <wp14:pctWidth>0</wp14:pctWidth>
            </wp14:sizeRelH>
            <wp14:sizeRelV relativeFrom="margin">
              <wp14:pctHeight>0</wp14:pctHeight>
            </wp14:sizeRelV>
          </wp:anchor>
        </w:drawing>
      </w:r>
      <w:r w:rsidRPr="007C29A7">
        <w:rPr>
          <w:rFonts w:ascii="Calibri" w:hAnsi="Calibri" w:cs="Arial"/>
          <w:noProof/>
          <w:lang w:val="nn-NO"/>
        </w:rPr>
        <w:drawing>
          <wp:anchor distT="0" distB="0" distL="114300" distR="114300" simplePos="0" relativeHeight="251664384" behindDoc="0" locked="0" layoutInCell="1" allowOverlap="1" wp14:anchorId="78F119C4" wp14:editId="54765CE1">
            <wp:simplePos x="0" y="0"/>
            <wp:positionH relativeFrom="column">
              <wp:posOffset>4451985</wp:posOffset>
            </wp:positionH>
            <wp:positionV relativeFrom="paragraph">
              <wp:posOffset>8216900</wp:posOffset>
            </wp:positionV>
            <wp:extent cx="1358900" cy="984885"/>
            <wp:effectExtent l="0" t="0" r="0" b="5715"/>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84885"/>
                    </a:xfrm>
                    <a:prstGeom prst="rect">
                      <a:avLst/>
                    </a:prstGeom>
                  </pic:spPr>
                </pic:pic>
              </a:graphicData>
            </a:graphic>
            <wp14:sizeRelH relativeFrom="margin">
              <wp14:pctWidth>0</wp14:pctWidth>
            </wp14:sizeRelH>
            <wp14:sizeRelV relativeFrom="margin">
              <wp14:pctHeight>0</wp14:pctHeight>
            </wp14:sizeRelV>
          </wp:anchor>
        </w:drawing>
      </w:r>
    </w:p>
    <w:p w14:paraId="19312EFC" w14:textId="77777777" w:rsidR="003C3823" w:rsidRPr="007C29A7" w:rsidRDefault="003C3823">
      <w:pPr>
        <w:rPr>
          <w:rFonts w:ascii="Calibri" w:hAnsi="Calibri" w:cs="Arial"/>
          <w:lang w:val="nn-NO"/>
        </w:rPr>
      </w:pPr>
    </w:p>
    <w:p w14:paraId="0EE4418E" w14:textId="77777777" w:rsidR="003C3823" w:rsidRPr="007C29A7" w:rsidRDefault="003C3823">
      <w:pPr>
        <w:rPr>
          <w:rFonts w:ascii="Calibri" w:hAnsi="Calibri" w:cs="Arial"/>
          <w:lang w:val="nn-NO"/>
        </w:rPr>
      </w:pPr>
    </w:p>
    <w:p w14:paraId="65B3AD6A" w14:textId="77777777" w:rsidR="003C3823" w:rsidRPr="007C29A7" w:rsidRDefault="003C3823">
      <w:pPr>
        <w:rPr>
          <w:rFonts w:ascii="Calibri" w:hAnsi="Calibri" w:cs="Arial"/>
          <w:lang w:val="nn-NO"/>
        </w:rPr>
      </w:pPr>
    </w:p>
    <w:p w14:paraId="3910AAA1" w14:textId="77777777" w:rsidR="003C3823" w:rsidRPr="007C29A7" w:rsidRDefault="003C3823">
      <w:pPr>
        <w:rPr>
          <w:rFonts w:ascii="Calibri" w:hAnsi="Calibri" w:cs="Arial"/>
          <w:lang w:val="nn-NO"/>
        </w:rPr>
      </w:pPr>
    </w:p>
    <w:p w14:paraId="4F6EA446" w14:textId="77777777" w:rsidR="003C3823" w:rsidRPr="007C29A7" w:rsidRDefault="003C3823">
      <w:pPr>
        <w:rPr>
          <w:rFonts w:ascii="Calibri" w:hAnsi="Calibri" w:cs="Arial"/>
          <w:lang w:val="nn-NO"/>
        </w:rPr>
      </w:pPr>
    </w:p>
    <w:p w14:paraId="62A0FDB3" w14:textId="77777777" w:rsidR="003C3823" w:rsidRPr="007C29A7" w:rsidRDefault="003C3823">
      <w:pPr>
        <w:rPr>
          <w:rFonts w:ascii="Calibri" w:hAnsi="Calibri" w:cs="Arial"/>
          <w:lang w:val="nn-NO"/>
        </w:rPr>
      </w:pPr>
    </w:p>
    <w:p w14:paraId="5531A7EC" w14:textId="77777777" w:rsidR="003C3823" w:rsidRPr="007C29A7" w:rsidRDefault="003C3823">
      <w:pPr>
        <w:rPr>
          <w:rFonts w:ascii="Calibri" w:hAnsi="Calibri" w:cs="Arial"/>
          <w:lang w:val="nn-NO"/>
        </w:rPr>
      </w:pPr>
    </w:p>
    <w:p w14:paraId="6D03F826" w14:textId="77777777" w:rsidR="003C3823" w:rsidRPr="007C29A7" w:rsidRDefault="003C3823">
      <w:pPr>
        <w:rPr>
          <w:rFonts w:ascii="Calibri" w:hAnsi="Calibri" w:cs="Arial"/>
          <w:lang w:val="nn-NO"/>
        </w:rPr>
      </w:pPr>
    </w:p>
    <w:p w14:paraId="4C53CDD4" w14:textId="77777777" w:rsidR="003C3823" w:rsidRPr="007C29A7" w:rsidRDefault="003C3823">
      <w:pPr>
        <w:rPr>
          <w:rFonts w:ascii="Calibri" w:hAnsi="Calibri" w:cs="Arial"/>
          <w:lang w:val="nn-NO"/>
        </w:rPr>
      </w:pPr>
    </w:p>
    <w:p w14:paraId="460C19F4" w14:textId="77777777" w:rsidR="003C3823" w:rsidRPr="007C29A7" w:rsidRDefault="003C3823">
      <w:pPr>
        <w:rPr>
          <w:rFonts w:ascii="Calibri" w:hAnsi="Calibri" w:cs="Arial"/>
          <w:lang w:val="nn-NO"/>
        </w:rPr>
      </w:pPr>
    </w:p>
    <w:p w14:paraId="594C7A9C" w14:textId="77777777" w:rsidR="003C3823" w:rsidRPr="007C29A7" w:rsidRDefault="003C3823">
      <w:pPr>
        <w:rPr>
          <w:rFonts w:ascii="Calibri" w:hAnsi="Calibri" w:cs="Arial"/>
          <w:lang w:val="nn-NO"/>
        </w:rPr>
      </w:pPr>
    </w:p>
    <w:p w14:paraId="66088BC2" w14:textId="77777777" w:rsidR="003C3823" w:rsidRPr="007C29A7" w:rsidRDefault="003C3823">
      <w:pPr>
        <w:rPr>
          <w:rFonts w:ascii="Calibri" w:hAnsi="Calibri" w:cs="Arial"/>
          <w:lang w:val="nn-NO"/>
        </w:rPr>
      </w:pPr>
    </w:p>
    <w:p w14:paraId="70E6908D" w14:textId="77777777" w:rsidR="003C3823" w:rsidRPr="007C29A7" w:rsidRDefault="003C3823">
      <w:pPr>
        <w:rPr>
          <w:rFonts w:ascii="Calibri" w:hAnsi="Calibri" w:cs="Arial"/>
          <w:lang w:val="nn-NO"/>
        </w:rPr>
      </w:pPr>
    </w:p>
    <w:p w14:paraId="584473D2" w14:textId="77777777" w:rsidR="003C3823" w:rsidRPr="007C29A7" w:rsidRDefault="003C3823">
      <w:pPr>
        <w:rPr>
          <w:rFonts w:ascii="Calibri" w:hAnsi="Calibri" w:cs="Arial"/>
          <w:lang w:val="nn-NO"/>
        </w:rPr>
      </w:pPr>
    </w:p>
    <w:p w14:paraId="551C3034" w14:textId="77777777" w:rsidR="003C3823" w:rsidRPr="007C29A7" w:rsidRDefault="003C3823">
      <w:pPr>
        <w:rPr>
          <w:rFonts w:ascii="Calibri" w:hAnsi="Calibri" w:cs="Arial"/>
          <w:lang w:val="nn-NO"/>
        </w:rPr>
      </w:pPr>
    </w:p>
    <w:p w14:paraId="357230D4" w14:textId="77777777" w:rsidR="003C3823" w:rsidRPr="007C29A7" w:rsidRDefault="003C3823">
      <w:pPr>
        <w:rPr>
          <w:rFonts w:ascii="Calibri" w:hAnsi="Calibri" w:cs="Arial"/>
          <w:lang w:val="nn-NO"/>
        </w:rPr>
      </w:pPr>
    </w:p>
    <w:p w14:paraId="78C80B1B" w14:textId="77777777" w:rsidR="003C3823" w:rsidRPr="007C29A7" w:rsidRDefault="003C3823">
      <w:pPr>
        <w:rPr>
          <w:rFonts w:ascii="Calibri" w:hAnsi="Calibri" w:cs="Arial"/>
          <w:lang w:val="nn-NO"/>
        </w:rPr>
      </w:pPr>
    </w:p>
    <w:p w14:paraId="2D5EFFB3" w14:textId="77777777" w:rsidR="003C3823" w:rsidRPr="007C29A7" w:rsidRDefault="003C3823">
      <w:pPr>
        <w:rPr>
          <w:rFonts w:ascii="Calibri" w:hAnsi="Calibri" w:cs="Arial"/>
          <w:lang w:val="nn-NO"/>
        </w:rPr>
      </w:pPr>
    </w:p>
    <w:p w14:paraId="3084374B" w14:textId="1B0B6F4E" w:rsidR="003C3823" w:rsidRPr="007C29A7" w:rsidRDefault="001D451A">
      <w:pPr>
        <w:rPr>
          <w:rFonts w:ascii="Calibri" w:hAnsi="Calibri" w:cs="Arial"/>
          <w:lang w:val="nn-NO"/>
        </w:rPr>
      </w:pPr>
      <w:r w:rsidRPr="007C29A7">
        <w:rPr>
          <w:rFonts w:ascii="Calibri" w:hAnsi="Calibri" w:cs="Arial"/>
          <w:noProof/>
          <w:lang w:val="nn-NO"/>
        </w:rPr>
        <mc:AlternateContent>
          <mc:Choice Requires="wps">
            <w:drawing>
              <wp:anchor distT="0" distB="0" distL="114300" distR="114300" simplePos="0" relativeHeight="251660288" behindDoc="0" locked="0" layoutInCell="1" allowOverlap="1" wp14:anchorId="5737DDF0" wp14:editId="20B9B58A">
                <wp:simplePos x="0" y="0"/>
                <wp:positionH relativeFrom="margin">
                  <wp:align>right</wp:align>
                </wp:positionH>
                <wp:positionV relativeFrom="paragraph">
                  <wp:posOffset>242570</wp:posOffset>
                </wp:positionV>
                <wp:extent cx="5972175" cy="203835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5972175" cy="2038350"/>
                        </a:xfrm>
                        <a:prstGeom prst="rect">
                          <a:avLst/>
                        </a:prstGeom>
                        <a:noFill/>
                        <a:ln w="6350">
                          <a:noFill/>
                        </a:ln>
                      </wps:spPr>
                      <wps:txbx>
                        <w:txbxContent>
                          <w:p w14:paraId="5984BBCF" w14:textId="689C6F16" w:rsidR="00D612BA" w:rsidRPr="00CB128D" w:rsidRDefault="0087519A" w:rsidP="00D612BA">
                            <w:pPr>
                              <w:rPr>
                                <w:rFonts w:ascii="Calibri" w:hAnsi="Calibri" w:cs="Arial"/>
                                <w:color w:val="35722B"/>
                                <w:sz w:val="70"/>
                                <w:szCs w:val="70"/>
                                <w:lang w:val="nn-NO"/>
                              </w:rPr>
                            </w:pPr>
                            <w:r w:rsidRPr="00CB128D">
                              <w:rPr>
                                <w:rFonts w:ascii="Calibri" w:hAnsi="Calibri" w:cs="Arial"/>
                                <w:color w:val="35722B"/>
                                <w:sz w:val="70"/>
                                <w:szCs w:val="70"/>
                                <w:lang w:val="nn-NO"/>
                              </w:rPr>
                              <w:t>Berekraftig bygg</w:t>
                            </w:r>
                          </w:p>
                          <w:p w14:paraId="5425D6BB" w14:textId="738E0B31" w:rsidR="00D612BA" w:rsidRPr="00CB128D" w:rsidRDefault="00CB128D" w:rsidP="00D612BA">
                            <w:pPr>
                              <w:rPr>
                                <w:rFonts w:ascii="Calibri" w:hAnsi="Calibri" w:cs="Arial"/>
                                <w:color w:val="35722B"/>
                                <w:sz w:val="44"/>
                                <w:szCs w:val="44"/>
                                <w:lang w:val="nn-NO"/>
                              </w:rPr>
                            </w:pPr>
                            <w:r w:rsidRPr="00CB128D">
                              <w:rPr>
                                <w:rFonts w:ascii="Calibri" w:hAnsi="Calibri" w:cs="Arial"/>
                                <w:color w:val="35722B"/>
                                <w:sz w:val="44"/>
                                <w:szCs w:val="44"/>
                                <w:lang w:val="nn-NO"/>
                              </w:rPr>
                              <w:t>Endringar</w:t>
                            </w:r>
                            <w:r w:rsidR="0087519A" w:rsidRPr="00CB128D">
                              <w:rPr>
                                <w:rFonts w:ascii="Calibri" w:hAnsi="Calibri" w:cs="Arial"/>
                                <w:color w:val="35722B"/>
                                <w:sz w:val="44"/>
                                <w:szCs w:val="44"/>
                                <w:lang w:val="nn-NO"/>
                              </w:rPr>
                              <w:t xml:space="preserve"> </w:t>
                            </w:r>
                            <w:r w:rsidR="007663E4">
                              <w:rPr>
                                <w:rFonts w:ascii="Calibri" w:hAnsi="Calibri" w:cs="Arial"/>
                                <w:color w:val="35722B"/>
                                <w:sz w:val="44"/>
                                <w:szCs w:val="44"/>
                                <w:lang w:val="nn-NO"/>
                              </w:rPr>
                              <w:t xml:space="preserve">i </w:t>
                            </w:r>
                            <w:r w:rsidR="0087519A" w:rsidRPr="00CB128D">
                              <w:rPr>
                                <w:rFonts w:ascii="Calibri" w:hAnsi="Calibri" w:cs="Arial"/>
                                <w:color w:val="35722B"/>
                                <w:sz w:val="44"/>
                                <w:szCs w:val="44"/>
                                <w:lang w:val="nn-NO"/>
                              </w:rPr>
                              <w:t>overordna rammer</w:t>
                            </w:r>
                            <w:r w:rsidR="00CD1753" w:rsidRPr="00CB128D">
                              <w:rPr>
                                <w:rFonts w:ascii="Calibri" w:hAnsi="Calibri" w:cs="Arial"/>
                                <w:color w:val="35722B"/>
                                <w:sz w:val="44"/>
                                <w:szCs w:val="44"/>
                                <w:lang w:val="nn-NO"/>
                              </w:rPr>
                              <w:t xml:space="preserve"> gjennom politikk</w:t>
                            </w:r>
                            <w:r>
                              <w:rPr>
                                <w:rFonts w:ascii="Calibri" w:hAnsi="Calibri" w:cs="Arial"/>
                                <w:color w:val="35722B"/>
                                <w:sz w:val="44"/>
                                <w:szCs w:val="44"/>
                                <w:lang w:val="nn-NO"/>
                              </w:rPr>
                              <w:t>-</w:t>
                            </w:r>
                            <w:r w:rsidR="00CD1753" w:rsidRPr="00CB128D">
                              <w:rPr>
                                <w:rFonts w:ascii="Calibri" w:hAnsi="Calibri" w:cs="Arial"/>
                                <w:color w:val="35722B"/>
                                <w:sz w:val="44"/>
                                <w:szCs w:val="44"/>
                                <w:lang w:val="nn-NO"/>
                              </w:rPr>
                              <w:t xml:space="preserve">utvikling i </w:t>
                            </w:r>
                            <w:r w:rsidR="00D824F0">
                              <w:rPr>
                                <w:rFonts w:ascii="Calibri" w:hAnsi="Calibri" w:cs="Arial"/>
                                <w:color w:val="35722B"/>
                                <w:sz w:val="44"/>
                                <w:szCs w:val="44"/>
                                <w:lang w:val="nn-NO"/>
                              </w:rPr>
                              <w:t>EU/EØS</w:t>
                            </w:r>
                            <w:r w:rsidR="00CD1753" w:rsidRPr="00CB128D">
                              <w:rPr>
                                <w:rFonts w:ascii="Calibri" w:hAnsi="Calibri" w:cs="Arial"/>
                                <w:color w:val="35722B"/>
                                <w:sz w:val="44"/>
                                <w:szCs w:val="44"/>
                                <w:lang w:val="nn-NO"/>
                              </w:rPr>
                              <w:t>,</w:t>
                            </w:r>
                            <w:r w:rsidR="009223AE" w:rsidRPr="00CB128D">
                              <w:rPr>
                                <w:rFonts w:ascii="Calibri" w:hAnsi="Calibri" w:cs="Arial"/>
                                <w:color w:val="35722B"/>
                                <w:sz w:val="44"/>
                                <w:szCs w:val="44"/>
                                <w:lang w:val="nn-NO"/>
                              </w:rPr>
                              <w:t xml:space="preserve"> definisjonar og</w:t>
                            </w:r>
                            <w:r w:rsidR="00CD1753" w:rsidRPr="00CB128D">
                              <w:rPr>
                                <w:rFonts w:ascii="Calibri" w:hAnsi="Calibri" w:cs="Arial"/>
                                <w:color w:val="35722B"/>
                                <w:sz w:val="44"/>
                                <w:szCs w:val="44"/>
                                <w:lang w:val="nn-NO"/>
                              </w:rPr>
                              <w:t xml:space="preserve"> </w:t>
                            </w:r>
                            <w:r w:rsidR="001D451A" w:rsidRPr="00CB128D">
                              <w:rPr>
                                <w:rFonts w:ascii="Calibri" w:hAnsi="Calibri" w:cs="Arial"/>
                                <w:color w:val="35722B"/>
                                <w:sz w:val="44"/>
                                <w:szCs w:val="44"/>
                                <w:lang w:val="nn-NO"/>
                              </w:rPr>
                              <w:t>status</w:t>
                            </w:r>
                            <w:r w:rsidR="00AB6286">
                              <w:rPr>
                                <w:rFonts w:ascii="Calibri" w:hAnsi="Calibri" w:cs="Arial"/>
                                <w:color w:val="35722B"/>
                                <w:sz w:val="44"/>
                                <w:szCs w:val="44"/>
                                <w:lang w:val="nn-NO"/>
                              </w:rPr>
                              <w:t xml:space="preserve"> innan aktuelle</w:t>
                            </w:r>
                            <w:r w:rsidR="001D451A" w:rsidRPr="00CB128D">
                              <w:rPr>
                                <w:rFonts w:ascii="Calibri" w:hAnsi="Calibri" w:cs="Arial"/>
                                <w:color w:val="35722B"/>
                                <w:sz w:val="44"/>
                                <w:szCs w:val="44"/>
                                <w:lang w:val="nn-NO"/>
                              </w:rPr>
                              <w:t xml:space="preserve"> </w:t>
                            </w:r>
                            <w:r w:rsidR="00FF4772">
                              <w:rPr>
                                <w:rFonts w:ascii="Calibri" w:hAnsi="Calibri" w:cs="Arial"/>
                                <w:color w:val="35722B"/>
                                <w:sz w:val="44"/>
                                <w:szCs w:val="44"/>
                                <w:lang w:val="nn-NO"/>
                              </w:rPr>
                              <w:t>område for reduksjon av klimagassutslepp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DDF0" id="Tekstboks 2" o:spid="_x0000_s1027" type="#_x0000_t202" style="position:absolute;margin-left:419.05pt;margin-top:19.1pt;width:470.25pt;height:16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" filled="f" stroked="f" strokeweight=".5pt">
                <v:textbox>
                  <w:txbxContent>
                    <w:p w14:paraId="5984BBCF" w14:textId="689C6F16" w:rsidR="00D612BA" w:rsidRPr="00CB128D" w:rsidRDefault="0087519A" w:rsidP="00D612BA">
                      <w:pPr>
                        <w:rPr>
                          <w:rFonts w:ascii="Calibri" w:hAnsi="Calibri" w:cs="Arial"/>
                          <w:color w:val="35722B"/>
                          <w:sz w:val="70"/>
                          <w:szCs w:val="70"/>
                          <w:lang w:val="nn-NO"/>
                        </w:rPr>
                      </w:pPr>
                      <w:r w:rsidRPr="00CB128D">
                        <w:rPr>
                          <w:rFonts w:ascii="Calibri" w:hAnsi="Calibri" w:cs="Arial"/>
                          <w:color w:val="35722B"/>
                          <w:sz w:val="70"/>
                          <w:szCs w:val="70"/>
                          <w:lang w:val="nn-NO"/>
                        </w:rPr>
                        <w:t>Berekraftig bygg</w:t>
                      </w:r>
                    </w:p>
                    <w:p w14:paraId="5425D6BB" w14:textId="738E0B31" w:rsidR="00D612BA" w:rsidRPr="00CB128D" w:rsidRDefault="00CB128D" w:rsidP="00D612BA">
                      <w:pPr>
                        <w:rPr>
                          <w:rFonts w:ascii="Calibri" w:hAnsi="Calibri" w:cs="Arial"/>
                          <w:color w:val="35722B"/>
                          <w:sz w:val="44"/>
                          <w:szCs w:val="44"/>
                          <w:lang w:val="nn-NO"/>
                        </w:rPr>
                      </w:pPr>
                      <w:r w:rsidRPr="00CB128D">
                        <w:rPr>
                          <w:rFonts w:ascii="Calibri" w:hAnsi="Calibri" w:cs="Arial"/>
                          <w:color w:val="35722B"/>
                          <w:sz w:val="44"/>
                          <w:szCs w:val="44"/>
                          <w:lang w:val="nn-NO"/>
                        </w:rPr>
                        <w:t>Endringar</w:t>
                      </w:r>
                      <w:r w:rsidR="0087519A" w:rsidRPr="00CB128D">
                        <w:rPr>
                          <w:rFonts w:ascii="Calibri" w:hAnsi="Calibri" w:cs="Arial"/>
                          <w:color w:val="35722B"/>
                          <w:sz w:val="44"/>
                          <w:szCs w:val="44"/>
                          <w:lang w:val="nn-NO"/>
                        </w:rPr>
                        <w:t xml:space="preserve"> </w:t>
                      </w:r>
                      <w:r w:rsidR="007663E4">
                        <w:rPr>
                          <w:rFonts w:ascii="Calibri" w:hAnsi="Calibri" w:cs="Arial"/>
                          <w:color w:val="35722B"/>
                          <w:sz w:val="44"/>
                          <w:szCs w:val="44"/>
                          <w:lang w:val="nn-NO"/>
                        </w:rPr>
                        <w:t xml:space="preserve">i </w:t>
                      </w:r>
                      <w:r w:rsidR="0087519A" w:rsidRPr="00CB128D">
                        <w:rPr>
                          <w:rFonts w:ascii="Calibri" w:hAnsi="Calibri" w:cs="Arial"/>
                          <w:color w:val="35722B"/>
                          <w:sz w:val="44"/>
                          <w:szCs w:val="44"/>
                          <w:lang w:val="nn-NO"/>
                        </w:rPr>
                        <w:t>overordna rammer</w:t>
                      </w:r>
                      <w:r w:rsidR="00CD1753" w:rsidRPr="00CB128D">
                        <w:rPr>
                          <w:rFonts w:ascii="Calibri" w:hAnsi="Calibri" w:cs="Arial"/>
                          <w:color w:val="35722B"/>
                          <w:sz w:val="44"/>
                          <w:szCs w:val="44"/>
                          <w:lang w:val="nn-NO"/>
                        </w:rPr>
                        <w:t xml:space="preserve"> gjennom politikk</w:t>
                      </w:r>
                      <w:r>
                        <w:rPr>
                          <w:rFonts w:ascii="Calibri" w:hAnsi="Calibri" w:cs="Arial"/>
                          <w:color w:val="35722B"/>
                          <w:sz w:val="44"/>
                          <w:szCs w:val="44"/>
                          <w:lang w:val="nn-NO"/>
                        </w:rPr>
                        <w:t>-</w:t>
                      </w:r>
                      <w:r w:rsidR="00CD1753" w:rsidRPr="00CB128D">
                        <w:rPr>
                          <w:rFonts w:ascii="Calibri" w:hAnsi="Calibri" w:cs="Arial"/>
                          <w:color w:val="35722B"/>
                          <w:sz w:val="44"/>
                          <w:szCs w:val="44"/>
                          <w:lang w:val="nn-NO"/>
                        </w:rPr>
                        <w:t xml:space="preserve">utvikling i </w:t>
                      </w:r>
                      <w:r w:rsidR="00D824F0">
                        <w:rPr>
                          <w:rFonts w:ascii="Calibri" w:hAnsi="Calibri" w:cs="Arial"/>
                          <w:color w:val="35722B"/>
                          <w:sz w:val="44"/>
                          <w:szCs w:val="44"/>
                          <w:lang w:val="nn-NO"/>
                        </w:rPr>
                        <w:t>EU/EØS</w:t>
                      </w:r>
                      <w:r w:rsidR="00CD1753" w:rsidRPr="00CB128D">
                        <w:rPr>
                          <w:rFonts w:ascii="Calibri" w:hAnsi="Calibri" w:cs="Arial"/>
                          <w:color w:val="35722B"/>
                          <w:sz w:val="44"/>
                          <w:szCs w:val="44"/>
                          <w:lang w:val="nn-NO"/>
                        </w:rPr>
                        <w:t>,</w:t>
                      </w:r>
                      <w:r w:rsidR="009223AE" w:rsidRPr="00CB128D">
                        <w:rPr>
                          <w:rFonts w:ascii="Calibri" w:hAnsi="Calibri" w:cs="Arial"/>
                          <w:color w:val="35722B"/>
                          <w:sz w:val="44"/>
                          <w:szCs w:val="44"/>
                          <w:lang w:val="nn-NO"/>
                        </w:rPr>
                        <w:t xml:space="preserve"> definisjonar og</w:t>
                      </w:r>
                      <w:r w:rsidR="00CD1753" w:rsidRPr="00CB128D">
                        <w:rPr>
                          <w:rFonts w:ascii="Calibri" w:hAnsi="Calibri" w:cs="Arial"/>
                          <w:color w:val="35722B"/>
                          <w:sz w:val="44"/>
                          <w:szCs w:val="44"/>
                          <w:lang w:val="nn-NO"/>
                        </w:rPr>
                        <w:t xml:space="preserve"> </w:t>
                      </w:r>
                      <w:r w:rsidR="001D451A" w:rsidRPr="00CB128D">
                        <w:rPr>
                          <w:rFonts w:ascii="Calibri" w:hAnsi="Calibri" w:cs="Arial"/>
                          <w:color w:val="35722B"/>
                          <w:sz w:val="44"/>
                          <w:szCs w:val="44"/>
                          <w:lang w:val="nn-NO"/>
                        </w:rPr>
                        <w:t>status</w:t>
                      </w:r>
                      <w:r w:rsidR="00AB6286">
                        <w:rPr>
                          <w:rFonts w:ascii="Calibri" w:hAnsi="Calibri" w:cs="Arial"/>
                          <w:color w:val="35722B"/>
                          <w:sz w:val="44"/>
                          <w:szCs w:val="44"/>
                          <w:lang w:val="nn-NO"/>
                        </w:rPr>
                        <w:t xml:space="preserve"> innan aktuelle</w:t>
                      </w:r>
                      <w:r w:rsidR="001D451A" w:rsidRPr="00CB128D">
                        <w:rPr>
                          <w:rFonts w:ascii="Calibri" w:hAnsi="Calibri" w:cs="Arial"/>
                          <w:color w:val="35722B"/>
                          <w:sz w:val="44"/>
                          <w:szCs w:val="44"/>
                          <w:lang w:val="nn-NO"/>
                        </w:rPr>
                        <w:t xml:space="preserve"> </w:t>
                      </w:r>
                      <w:r w:rsidR="00FF4772">
                        <w:rPr>
                          <w:rFonts w:ascii="Calibri" w:hAnsi="Calibri" w:cs="Arial"/>
                          <w:color w:val="35722B"/>
                          <w:sz w:val="44"/>
                          <w:szCs w:val="44"/>
                          <w:lang w:val="nn-NO"/>
                        </w:rPr>
                        <w:t>område for reduksjon av klimagassutslepp</w:t>
                      </w:r>
                    </w:p>
                  </w:txbxContent>
                </v:textbox>
                <w10:wrap type="square" anchorx="margin"/>
              </v:shape>
            </w:pict>
          </mc:Fallback>
        </mc:AlternateContent>
      </w:r>
    </w:p>
    <w:p w14:paraId="5B49F3BD" w14:textId="77777777" w:rsidR="003C3823" w:rsidRPr="007C29A7" w:rsidRDefault="005329AA">
      <w:pPr>
        <w:rPr>
          <w:rFonts w:ascii="Calibri" w:hAnsi="Calibri" w:cs="Arial"/>
          <w:lang w:val="nn-NO"/>
        </w:rPr>
      </w:pPr>
      <w:r w:rsidRPr="007C29A7">
        <w:rPr>
          <w:rFonts w:ascii="Calibri" w:hAnsi="Calibri" w:cs="Arial"/>
          <w:noProof/>
          <w:lang w:val="nn-NO"/>
        </w:rPr>
        <w:drawing>
          <wp:anchor distT="0" distB="0" distL="114300" distR="114300" simplePos="0" relativeHeight="251667456" behindDoc="1" locked="0" layoutInCell="1" allowOverlap="1" wp14:anchorId="5BD5F423" wp14:editId="3A03B8BC">
            <wp:simplePos x="0" y="0"/>
            <wp:positionH relativeFrom="column">
              <wp:posOffset>-600390</wp:posOffset>
            </wp:positionH>
            <wp:positionV relativeFrom="paragraph">
              <wp:posOffset>2120405</wp:posOffset>
            </wp:positionV>
            <wp:extent cx="7037943" cy="1861820"/>
            <wp:effectExtent l="0" t="0" r="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0">
                      <a:extLst>
                        <a:ext uri="{28A0092B-C50C-407E-A947-70E740481C1C}">
                          <a14:useLocalDpi xmlns:a14="http://schemas.microsoft.com/office/drawing/2010/main" val="0"/>
                        </a:ext>
                      </a:extLst>
                    </a:blip>
                    <a:stretch>
                      <a:fillRect/>
                    </a:stretch>
                  </pic:blipFill>
                  <pic:spPr>
                    <a:xfrm>
                      <a:off x="0" y="0"/>
                      <a:ext cx="7052945" cy="1865789"/>
                    </a:xfrm>
                    <a:prstGeom prst="rect">
                      <a:avLst/>
                    </a:prstGeom>
                  </pic:spPr>
                </pic:pic>
              </a:graphicData>
            </a:graphic>
            <wp14:sizeRelH relativeFrom="margin">
              <wp14:pctWidth>0</wp14:pctWidth>
            </wp14:sizeRelH>
            <wp14:sizeRelV relativeFrom="margin">
              <wp14:pctHeight>0</wp14:pctHeight>
            </wp14:sizeRelV>
          </wp:anchor>
        </w:drawing>
      </w:r>
    </w:p>
    <w:p w14:paraId="3F187C0B" w14:textId="77777777" w:rsidR="003C3823" w:rsidRPr="007C29A7" w:rsidRDefault="003C3823">
      <w:pPr>
        <w:rPr>
          <w:rFonts w:ascii="Calibri" w:hAnsi="Calibri" w:cs="Arial"/>
          <w:lang w:val="nn-NO"/>
        </w:rPr>
      </w:pPr>
    </w:p>
    <w:p w14:paraId="295B786E" w14:textId="77777777" w:rsidR="003C3823" w:rsidRPr="007C29A7" w:rsidRDefault="003C3823">
      <w:pPr>
        <w:rPr>
          <w:rFonts w:ascii="Calibri" w:hAnsi="Calibri" w:cs="Arial"/>
          <w:lang w:val="nn-NO"/>
        </w:rPr>
      </w:pPr>
    </w:p>
    <w:p w14:paraId="3527E3E9" w14:textId="77777777" w:rsidR="003C3823" w:rsidRPr="007C29A7" w:rsidRDefault="003C3823">
      <w:pPr>
        <w:rPr>
          <w:rFonts w:ascii="Calibri" w:hAnsi="Calibri" w:cs="Arial"/>
          <w:lang w:val="nn-NO"/>
        </w:rPr>
      </w:pPr>
    </w:p>
    <w:p w14:paraId="565F3437" w14:textId="77777777" w:rsidR="003C3823" w:rsidRPr="007C29A7" w:rsidRDefault="003C3823">
      <w:pPr>
        <w:rPr>
          <w:rFonts w:ascii="Calibri" w:hAnsi="Calibri" w:cs="Arial"/>
          <w:lang w:val="nn-NO"/>
        </w:rPr>
      </w:pPr>
    </w:p>
    <w:p w14:paraId="1D630244" w14:textId="77777777" w:rsidR="003C3823" w:rsidRPr="007C29A7" w:rsidRDefault="003C3823">
      <w:pPr>
        <w:rPr>
          <w:rFonts w:ascii="Calibri" w:hAnsi="Calibri" w:cs="Arial"/>
          <w:lang w:val="nn-NO"/>
        </w:rPr>
      </w:pPr>
    </w:p>
    <w:p w14:paraId="7A5AADD6" w14:textId="77777777" w:rsidR="003C3823" w:rsidRPr="007C29A7" w:rsidRDefault="003C3823">
      <w:pPr>
        <w:rPr>
          <w:rFonts w:ascii="Calibri" w:hAnsi="Calibri" w:cs="Arial"/>
          <w:lang w:val="nn-NO"/>
        </w:rPr>
      </w:pPr>
    </w:p>
    <w:p w14:paraId="03CBE15C" w14:textId="77777777" w:rsidR="003C3823" w:rsidRPr="007C29A7" w:rsidRDefault="003C3823">
      <w:pPr>
        <w:rPr>
          <w:rFonts w:ascii="Calibri" w:hAnsi="Calibri" w:cs="Arial"/>
          <w:lang w:val="nn-NO"/>
        </w:rPr>
      </w:pPr>
    </w:p>
    <w:p w14:paraId="3F912837" w14:textId="77777777" w:rsidR="003C3823" w:rsidRPr="007C29A7" w:rsidRDefault="003C3823">
      <w:pPr>
        <w:rPr>
          <w:rFonts w:ascii="Calibri" w:hAnsi="Calibri" w:cs="Arial"/>
          <w:lang w:val="nn-NO"/>
        </w:rPr>
      </w:pPr>
    </w:p>
    <w:p w14:paraId="3EC09CBF" w14:textId="77777777" w:rsidR="003C3823" w:rsidRPr="007C29A7" w:rsidRDefault="003C3823">
      <w:pPr>
        <w:rPr>
          <w:rFonts w:ascii="Calibri" w:hAnsi="Calibri" w:cs="Arial"/>
          <w:lang w:val="nn-NO"/>
        </w:rPr>
      </w:pPr>
    </w:p>
    <w:p w14:paraId="7E4A3243" w14:textId="77777777" w:rsidR="003C3823" w:rsidRPr="007C29A7" w:rsidRDefault="003C3823">
      <w:pPr>
        <w:rPr>
          <w:rFonts w:ascii="Calibri" w:hAnsi="Calibri" w:cs="Arial"/>
          <w:lang w:val="nn-NO"/>
        </w:rPr>
      </w:pPr>
    </w:p>
    <w:p w14:paraId="7F771D3C" w14:textId="77777777" w:rsidR="003C3823" w:rsidRPr="007C29A7" w:rsidRDefault="003C3823">
      <w:pPr>
        <w:rPr>
          <w:rFonts w:ascii="Calibri" w:hAnsi="Calibri" w:cs="Arial"/>
          <w:lang w:val="nn-NO"/>
        </w:rPr>
      </w:pPr>
    </w:p>
    <w:p w14:paraId="17A99264" w14:textId="77777777" w:rsidR="003C3823" w:rsidRPr="007C29A7" w:rsidRDefault="003C3823">
      <w:pPr>
        <w:rPr>
          <w:rFonts w:ascii="Calibri" w:hAnsi="Calibri" w:cs="Arial"/>
          <w:lang w:val="nn-NO"/>
        </w:rPr>
      </w:pPr>
    </w:p>
    <w:p w14:paraId="5F61C916" w14:textId="77777777" w:rsidR="003C3823" w:rsidRPr="007C29A7" w:rsidRDefault="003C3823">
      <w:pPr>
        <w:rPr>
          <w:rFonts w:ascii="Calibri" w:hAnsi="Calibri" w:cs="Arial"/>
          <w:lang w:val="nn-NO"/>
        </w:rPr>
      </w:pPr>
    </w:p>
    <w:p w14:paraId="456C4B20" w14:textId="77777777" w:rsidR="003C3823" w:rsidRPr="007C29A7" w:rsidRDefault="003C3823">
      <w:pPr>
        <w:rPr>
          <w:rFonts w:ascii="Calibri" w:hAnsi="Calibri" w:cs="Arial"/>
          <w:lang w:val="nn-NO"/>
        </w:rPr>
      </w:pPr>
    </w:p>
    <w:p w14:paraId="668AE74F" w14:textId="77777777" w:rsidR="003C3823" w:rsidRPr="007C29A7" w:rsidRDefault="003C3823">
      <w:pPr>
        <w:rPr>
          <w:rFonts w:ascii="Calibri" w:hAnsi="Calibri" w:cs="Arial"/>
          <w:lang w:val="nn-NO"/>
        </w:rPr>
      </w:pPr>
    </w:p>
    <w:p w14:paraId="79D8B5FC" w14:textId="77777777" w:rsidR="003C3823" w:rsidRPr="007C29A7" w:rsidRDefault="003C3823">
      <w:pPr>
        <w:rPr>
          <w:rFonts w:ascii="Calibri" w:hAnsi="Calibri" w:cs="Arial"/>
          <w:lang w:val="nn-NO"/>
        </w:rPr>
      </w:pPr>
    </w:p>
    <w:p w14:paraId="09CA8128" w14:textId="77777777" w:rsidR="003D0687" w:rsidRPr="007C29A7" w:rsidRDefault="003D0687" w:rsidP="003D0687">
      <w:pPr>
        <w:rPr>
          <w:rFonts w:ascii="Calibri" w:hAnsi="Calibri" w:cs="Arial"/>
          <w:lang w:val="nn-NO"/>
        </w:rPr>
        <w:sectPr w:rsidR="003D0687" w:rsidRPr="007C29A7" w:rsidSect="00B50ECB">
          <w:headerReference w:type="default" r:id="rId11"/>
          <w:footerReference w:type="default" r:id="rId12"/>
          <w:pgSz w:w="11900" w:h="16840"/>
          <w:pgMar w:top="1417" w:right="1417" w:bottom="1417" w:left="1417" w:header="708" w:footer="708" w:gutter="0"/>
          <w:cols w:space="708"/>
          <w:titlePg/>
          <w:docGrid w:linePitch="360"/>
        </w:sectPr>
      </w:pPr>
    </w:p>
    <w:sdt>
      <w:sdtPr>
        <w:rPr>
          <w:rFonts w:asciiTheme="minorHAnsi" w:eastAsiaTheme="minorHAnsi" w:hAnsiTheme="minorHAnsi" w:cstheme="minorBidi"/>
          <w:color w:val="auto"/>
          <w:sz w:val="24"/>
          <w:szCs w:val="24"/>
          <w:lang w:val="nn-NO" w:eastAsia="en-US"/>
        </w:rPr>
        <w:id w:val="1946418761"/>
        <w:docPartObj>
          <w:docPartGallery w:val="Table of Contents"/>
          <w:docPartUnique/>
        </w:docPartObj>
      </w:sdtPr>
      <w:sdtEndPr>
        <w:rPr>
          <w:b/>
          <w:bCs/>
        </w:rPr>
      </w:sdtEndPr>
      <w:sdtContent>
        <w:p w14:paraId="1A69690A" w14:textId="1C74703A" w:rsidR="0044432B" w:rsidRPr="007C29A7" w:rsidRDefault="0044432B">
          <w:pPr>
            <w:pStyle w:val="Overskriftforinnholdsfortegnelse"/>
            <w:rPr>
              <w:lang w:val="nn-NO"/>
            </w:rPr>
          </w:pPr>
          <w:proofErr w:type="spellStart"/>
          <w:r w:rsidRPr="007C29A7">
            <w:rPr>
              <w:lang w:val="nn-NO"/>
            </w:rPr>
            <w:t>Innhold</w:t>
          </w:r>
          <w:proofErr w:type="spellEnd"/>
        </w:p>
        <w:p w14:paraId="281CB0AA" w14:textId="5B54DB56" w:rsidR="00E74355" w:rsidRDefault="0044432B">
          <w:pPr>
            <w:pStyle w:val="INNH1"/>
            <w:tabs>
              <w:tab w:val="right" w:leader="dot" w:pos="9056"/>
            </w:tabs>
            <w:rPr>
              <w:rFonts w:eastAsiaTheme="minorEastAsia"/>
              <w:noProof/>
              <w:sz w:val="22"/>
              <w:szCs w:val="22"/>
              <w:lang w:eastAsia="nb-NO"/>
            </w:rPr>
          </w:pPr>
          <w:r w:rsidRPr="007C29A7">
            <w:rPr>
              <w:lang w:val="nn-NO"/>
            </w:rPr>
            <w:fldChar w:fldCharType="begin"/>
          </w:r>
          <w:r w:rsidRPr="007C29A7">
            <w:rPr>
              <w:lang w:val="nn-NO"/>
            </w:rPr>
            <w:instrText xml:space="preserve"> TOC \o "1-3" \h \z \u </w:instrText>
          </w:r>
          <w:r w:rsidRPr="007C29A7">
            <w:rPr>
              <w:lang w:val="nn-NO"/>
            </w:rPr>
            <w:fldChar w:fldCharType="separate"/>
          </w:r>
          <w:hyperlink w:anchor="_Toc135636267" w:history="1">
            <w:r w:rsidR="00E74355" w:rsidRPr="00785A97">
              <w:rPr>
                <w:rStyle w:val="Hyperkobling"/>
                <w:noProof/>
                <w:lang w:val="nn-NO"/>
              </w:rPr>
              <w:t>Berekraftig bygg</w:t>
            </w:r>
            <w:r w:rsidR="00E74355">
              <w:rPr>
                <w:noProof/>
                <w:webHidden/>
              </w:rPr>
              <w:tab/>
            </w:r>
            <w:r w:rsidR="00E74355">
              <w:rPr>
                <w:noProof/>
                <w:webHidden/>
              </w:rPr>
              <w:fldChar w:fldCharType="begin"/>
            </w:r>
            <w:r w:rsidR="00E74355">
              <w:rPr>
                <w:noProof/>
                <w:webHidden/>
              </w:rPr>
              <w:instrText xml:space="preserve"> PAGEREF _Toc135636267 \h </w:instrText>
            </w:r>
            <w:r w:rsidR="00E74355">
              <w:rPr>
                <w:noProof/>
                <w:webHidden/>
              </w:rPr>
            </w:r>
            <w:r w:rsidR="00E74355">
              <w:rPr>
                <w:noProof/>
                <w:webHidden/>
              </w:rPr>
              <w:fldChar w:fldCharType="separate"/>
            </w:r>
            <w:r w:rsidR="00E74355">
              <w:rPr>
                <w:noProof/>
                <w:webHidden/>
              </w:rPr>
              <w:t>3</w:t>
            </w:r>
            <w:r w:rsidR="00E74355">
              <w:rPr>
                <w:noProof/>
                <w:webHidden/>
              </w:rPr>
              <w:fldChar w:fldCharType="end"/>
            </w:r>
          </w:hyperlink>
        </w:p>
        <w:p w14:paraId="6FB231E9" w14:textId="6DE0291C" w:rsidR="00E74355" w:rsidRDefault="00E74355">
          <w:pPr>
            <w:pStyle w:val="INNH2"/>
            <w:tabs>
              <w:tab w:val="right" w:leader="dot" w:pos="9056"/>
            </w:tabs>
            <w:rPr>
              <w:rFonts w:eastAsiaTheme="minorEastAsia"/>
              <w:noProof/>
              <w:sz w:val="22"/>
              <w:szCs w:val="22"/>
              <w:lang w:eastAsia="nb-NO"/>
            </w:rPr>
          </w:pPr>
          <w:hyperlink w:anchor="_Toc135636268" w:history="1">
            <w:r w:rsidRPr="00785A97">
              <w:rPr>
                <w:rStyle w:val="Hyperkobling"/>
                <w:noProof/>
                <w:lang w:val="nn-NO"/>
              </w:rPr>
              <w:t>Bakgrunn</w:t>
            </w:r>
            <w:r>
              <w:rPr>
                <w:noProof/>
                <w:webHidden/>
              </w:rPr>
              <w:tab/>
            </w:r>
            <w:r>
              <w:rPr>
                <w:noProof/>
                <w:webHidden/>
              </w:rPr>
              <w:fldChar w:fldCharType="begin"/>
            </w:r>
            <w:r>
              <w:rPr>
                <w:noProof/>
                <w:webHidden/>
              </w:rPr>
              <w:instrText xml:space="preserve"> PAGEREF _Toc135636268 \h </w:instrText>
            </w:r>
            <w:r>
              <w:rPr>
                <w:noProof/>
                <w:webHidden/>
              </w:rPr>
            </w:r>
            <w:r>
              <w:rPr>
                <w:noProof/>
                <w:webHidden/>
              </w:rPr>
              <w:fldChar w:fldCharType="separate"/>
            </w:r>
            <w:r>
              <w:rPr>
                <w:noProof/>
                <w:webHidden/>
              </w:rPr>
              <w:t>3</w:t>
            </w:r>
            <w:r>
              <w:rPr>
                <w:noProof/>
                <w:webHidden/>
              </w:rPr>
              <w:fldChar w:fldCharType="end"/>
            </w:r>
          </w:hyperlink>
        </w:p>
        <w:p w14:paraId="2231B4C7" w14:textId="36289C41" w:rsidR="00E74355" w:rsidRDefault="00E74355">
          <w:pPr>
            <w:pStyle w:val="INNH1"/>
            <w:tabs>
              <w:tab w:val="right" w:leader="dot" w:pos="9056"/>
            </w:tabs>
            <w:rPr>
              <w:rFonts w:eastAsiaTheme="minorEastAsia"/>
              <w:noProof/>
              <w:sz w:val="22"/>
              <w:szCs w:val="22"/>
              <w:lang w:eastAsia="nb-NO"/>
            </w:rPr>
          </w:pPr>
          <w:hyperlink w:anchor="_Toc135636269" w:history="1">
            <w:r w:rsidRPr="00785A97">
              <w:rPr>
                <w:rStyle w:val="Hyperkobling"/>
                <w:noProof/>
                <w:lang w:val="nn-NO"/>
              </w:rPr>
              <w:t>Grøne Lærdal</w:t>
            </w:r>
            <w:r>
              <w:rPr>
                <w:noProof/>
                <w:webHidden/>
              </w:rPr>
              <w:tab/>
            </w:r>
            <w:r>
              <w:rPr>
                <w:noProof/>
                <w:webHidden/>
              </w:rPr>
              <w:fldChar w:fldCharType="begin"/>
            </w:r>
            <w:r>
              <w:rPr>
                <w:noProof/>
                <w:webHidden/>
              </w:rPr>
              <w:instrText xml:space="preserve"> PAGEREF _Toc135636269 \h </w:instrText>
            </w:r>
            <w:r>
              <w:rPr>
                <w:noProof/>
                <w:webHidden/>
              </w:rPr>
            </w:r>
            <w:r>
              <w:rPr>
                <w:noProof/>
                <w:webHidden/>
              </w:rPr>
              <w:fldChar w:fldCharType="separate"/>
            </w:r>
            <w:r>
              <w:rPr>
                <w:noProof/>
                <w:webHidden/>
              </w:rPr>
              <w:t>3</w:t>
            </w:r>
            <w:r>
              <w:rPr>
                <w:noProof/>
                <w:webHidden/>
              </w:rPr>
              <w:fldChar w:fldCharType="end"/>
            </w:r>
          </w:hyperlink>
        </w:p>
        <w:p w14:paraId="67F0F6F4" w14:textId="4DAB9243" w:rsidR="00E74355" w:rsidRDefault="00E74355">
          <w:pPr>
            <w:pStyle w:val="INNH1"/>
            <w:tabs>
              <w:tab w:val="right" w:leader="dot" w:pos="9056"/>
            </w:tabs>
            <w:rPr>
              <w:rFonts w:eastAsiaTheme="minorEastAsia"/>
              <w:noProof/>
              <w:sz w:val="22"/>
              <w:szCs w:val="22"/>
              <w:lang w:eastAsia="nb-NO"/>
            </w:rPr>
          </w:pPr>
          <w:hyperlink w:anchor="_Toc135636270" w:history="1">
            <w:r w:rsidRPr="00785A97">
              <w:rPr>
                <w:rStyle w:val="Hyperkobling"/>
                <w:noProof/>
                <w:lang w:val="nn-NO"/>
              </w:rPr>
              <w:t>FNs berekraftsmål</w:t>
            </w:r>
            <w:r>
              <w:rPr>
                <w:noProof/>
                <w:webHidden/>
              </w:rPr>
              <w:tab/>
            </w:r>
            <w:r>
              <w:rPr>
                <w:noProof/>
                <w:webHidden/>
              </w:rPr>
              <w:fldChar w:fldCharType="begin"/>
            </w:r>
            <w:r>
              <w:rPr>
                <w:noProof/>
                <w:webHidden/>
              </w:rPr>
              <w:instrText xml:space="preserve"> PAGEREF _Toc135636270 \h </w:instrText>
            </w:r>
            <w:r>
              <w:rPr>
                <w:noProof/>
                <w:webHidden/>
              </w:rPr>
            </w:r>
            <w:r>
              <w:rPr>
                <w:noProof/>
                <w:webHidden/>
              </w:rPr>
              <w:fldChar w:fldCharType="separate"/>
            </w:r>
            <w:r>
              <w:rPr>
                <w:noProof/>
                <w:webHidden/>
              </w:rPr>
              <w:t>3</w:t>
            </w:r>
            <w:r>
              <w:rPr>
                <w:noProof/>
                <w:webHidden/>
              </w:rPr>
              <w:fldChar w:fldCharType="end"/>
            </w:r>
          </w:hyperlink>
        </w:p>
        <w:p w14:paraId="223EE57B" w14:textId="3A4737CB" w:rsidR="00E74355" w:rsidRDefault="00E74355">
          <w:pPr>
            <w:pStyle w:val="INNH1"/>
            <w:tabs>
              <w:tab w:val="right" w:leader="dot" w:pos="9056"/>
            </w:tabs>
            <w:rPr>
              <w:rFonts w:eastAsiaTheme="minorEastAsia"/>
              <w:noProof/>
              <w:sz w:val="22"/>
              <w:szCs w:val="22"/>
              <w:lang w:eastAsia="nb-NO"/>
            </w:rPr>
          </w:pPr>
          <w:hyperlink w:anchor="_Toc135636271" w:history="1">
            <w:r w:rsidRPr="00785A97">
              <w:rPr>
                <w:rStyle w:val="Hyperkobling"/>
                <w:noProof/>
                <w:lang w:val="nn-NO"/>
              </w:rPr>
              <w:t>Klimagassutslepp frå bygg og byggeaktivitet</w:t>
            </w:r>
            <w:r>
              <w:rPr>
                <w:noProof/>
                <w:webHidden/>
              </w:rPr>
              <w:tab/>
            </w:r>
            <w:r>
              <w:rPr>
                <w:noProof/>
                <w:webHidden/>
              </w:rPr>
              <w:fldChar w:fldCharType="begin"/>
            </w:r>
            <w:r>
              <w:rPr>
                <w:noProof/>
                <w:webHidden/>
              </w:rPr>
              <w:instrText xml:space="preserve"> PAGEREF _Toc135636271 \h </w:instrText>
            </w:r>
            <w:r>
              <w:rPr>
                <w:noProof/>
                <w:webHidden/>
              </w:rPr>
            </w:r>
            <w:r>
              <w:rPr>
                <w:noProof/>
                <w:webHidden/>
              </w:rPr>
              <w:fldChar w:fldCharType="separate"/>
            </w:r>
            <w:r>
              <w:rPr>
                <w:noProof/>
                <w:webHidden/>
              </w:rPr>
              <w:t>3</w:t>
            </w:r>
            <w:r>
              <w:rPr>
                <w:noProof/>
                <w:webHidden/>
              </w:rPr>
              <w:fldChar w:fldCharType="end"/>
            </w:r>
          </w:hyperlink>
        </w:p>
        <w:p w14:paraId="61F6564E" w14:textId="6AF7D455" w:rsidR="00E74355" w:rsidRDefault="00E74355">
          <w:pPr>
            <w:pStyle w:val="INNH1"/>
            <w:tabs>
              <w:tab w:val="right" w:leader="dot" w:pos="9056"/>
            </w:tabs>
            <w:rPr>
              <w:rFonts w:eastAsiaTheme="minorEastAsia"/>
              <w:noProof/>
              <w:sz w:val="22"/>
              <w:szCs w:val="22"/>
              <w:lang w:eastAsia="nb-NO"/>
            </w:rPr>
          </w:pPr>
          <w:hyperlink w:anchor="_Toc135636272" w:history="1">
            <w:r w:rsidRPr="00785A97">
              <w:rPr>
                <w:rStyle w:val="Hyperkobling"/>
                <w:noProof/>
                <w:lang w:val="nn-NO"/>
              </w:rPr>
              <w:t>Politikkutforming og regelverk</w:t>
            </w:r>
            <w:r>
              <w:rPr>
                <w:noProof/>
                <w:webHidden/>
              </w:rPr>
              <w:tab/>
            </w:r>
            <w:r>
              <w:rPr>
                <w:noProof/>
                <w:webHidden/>
              </w:rPr>
              <w:fldChar w:fldCharType="begin"/>
            </w:r>
            <w:r>
              <w:rPr>
                <w:noProof/>
                <w:webHidden/>
              </w:rPr>
              <w:instrText xml:space="preserve"> PAGEREF _Toc135636272 \h </w:instrText>
            </w:r>
            <w:r>
              <w:rPr>
                <w:noProof/>
                <w:webHidden/>
              </w:rPr>
            </w:r>
            <w:r>
              <w:rPr>
                <w:noProof/>
                <w:webHidden/>
              </w:rPr>
              <w:fldChar w:fldCharType="separate"/>
            </w:r>
            <w:r>
              <w:rPr>
                <w:noProof/>
                <w:webHidden/>
              </w:rPr>
              <w:t>4</w:t>
            </w:r>
            <w:r>
              <w:rPr>
                <w:noProof/>
                <w:webHidden/>
              </w:rPr>
              <w:fldChar w:fldCharType="end"/>
            </w:r>
          </w:hyperlink>
        </w:p>
        <w:p w14:paraId="4259D823" w14:textId="4DB3ECC7" w:rsidR="00E74355" w:rsidRDefault="00E74355">
          <w:pPr>
            <w:pStyle w:val="INNH2"/>
            <w:tabs>
              <w:tab w:val="right" w:leader="dot" w:pos="9056"/>
            </w:tabs>
            <w:rPr>
              <w:rFonts w:eastAsiaTheme="minorEastAsia"/>
              <w:noProof/>
              <w:sz w:val="22"/>
              <w:szCs w:val="22"/>
              <w:lang w:eastAsia="nb-NO"/>
            </w:rPr>
          </w:pPr>
          <w:hyperlink w:anchor="_Toc135636273" w:history="1">
            <w:r w:rsidRPr="00785A97">
              <w:rPr>
                <w:rStyle w:val="Hyperkobling"/>
                <w:noProof/>
                <w:lang w:val="nn-NO"/>
              </w:rPr>
              <w:t>Bygningsenergi - Bygningsenergidirektivet</w:t>
            </w:r>
            <w:r>
              <w:rPr>
                <w:noProof/>
                <w:webHidden/>
              </w:rPr>
              <w:tab/>
            </w:r>
            <w:r>
              <w:rPr>
                <w:noProof/>
                <w:webHidden/>
              </w:rPr>
              <w:fldChar w:fldCharType="begin"/>
            </w:r>
            <w:r>
              <w:rPr>
                <w:noProof/>
                <w:webHidden/>
              </w:rPr>
              <w:instrText xml:space="preserve"> PAGEREF _Toc135636273 \h </w:instrText>
            </w:r>
            <w:r>
              <w:rPr>
                <w:noProof/>
                <w:webHidden/>
              </w:rPr>
            </w:r>
            <w:r>
              <w:rPr>
                <w:noProof/>
                <w:webHidden/>
              </w:rPr>
              <w:fldChar w:fldCharType="separate"/>
            </w:r>
            <w:r>
              <w:rPr>
                <w:noProof/>
                <w:webHidden/>
              </w:rPr>
              <w:t>4</w:t>
            </w:r>
            <w:r>
              <w:rPr>
                <w:noProof/>
                <w:webHidden/>
              </w:rPr>
              <w:fldChar w:fldCharType="end"/>
            </w:r>
          </w:hyperlink>
        </w:p>
        <w:p w14:paraId="0BC57C7A" w14:textId="37B1F58D" w:rsidR="00E74355" w:rsidRDefault="00E74355">
          <w:pPr>
            <w:pStyle w:val="INNH2"/>
            <w:tabs>
              <w:tab w:val="right" w:leader="dot" w:pos="9056"/>
            </w:tabs>
            <w:rPr>
              <w:rFonts w:eastAsiaTheme="minorEastAsia"/>
              <w:noProof/>
              <w:sz w:val="22"/>
              <w:szCs w:val="22"/>
              <w:lang w:eastAsia="nb-NO"/>
            </w:rPr>
          </w:pPr>
          <w:hyperlink w:anchor="_Toc135636274" w:history="1">
            <w:r w:rsidRPr="00785A97">
              <w:rPr>
                <w:rStyle w:val="Hyperkobling"/>
                <w:noProof/>
                <w:lang w:val="nn-NO"/>
              </w:rPr>
              <w:t>Energieffektivitet – Energieffektivitetsdirektivet</w:t>
            </w:r>
            <w:r>
              <w:rPr>
                <w:noProof/>
                <w:webHidden/>
              </w:rPr>
              <w:tab/>
            </w:r>
            <w:r>
              <w:rPr>
                <w:noProof/>
                <w:webHidden/>
              </w:rPr>
              <w:fldChar w:fldCharType="begin"/>
            </w:r>
            <w:r>
              <w:rPr>
                <w:noProof/>
                <w:webHidden/>
              </w:rPr>
              <w:instrText xml:space="preserve"> PAGEREF _Toc135636274 \h </w:instrText>
            </w:r>
            <w:r>
              <w:rPr>
                <w:noProof/>
                <w:webHidden/>
              </w:rPr>
            </w:r>
            <w:r>
              <w:rPr>
                <w:noProof/>
                <w:webHidden/>
              </w:rPr>
              <w:fldChar w:fldCharType="separate"/>
            </w:r>
            <w:r>
              <w:rPr>
                <w:noProof/>
                <w:webHidden/>
              </w:rPr>
              <w:t>6</w:t>
            </w:r>
            <w:r>
              <w:rPr>
                <w:noProof/>
                <w:webHidden/>
              </w:rPr>
              <w:fldChar w:fldCharType="end"/>
            </w:r>
          </w:hyperlink>
        </w:p>
        <w:p w14:paraId="32450BEB" w14:textId="38434675" w:rsidR="00E74355" w:rsidRDefault="00E74355">
          <w:pPr>
            <w:pStyle w:val="INNH2"/>
            <w:tabs>
              <w:tab w:val="right" w:leader="dot" w:pos="9056"/>
            </w:tabs>
            <w:rPr>
              <w:rFonts w:eastAsiaTheme="minorEastAsia"/>
              <w:noProof/>
              <w:sz w:val="22"/>
              <w:szCs w:val="22"/>
              <w:lang w:eastAsia="nb-NO"/>
            </w:rPr>
          </w:pPr>
          <w:hyperlink w:anchor="_Toc135636275" w:history="1">
            <w:r w:rsidRPr="00785A97">
              <w:rPr>
                <w:rStyle w:val="Hyperkobling"/>
                <w:noProof/>
                <w:lang w:val="nn-NO"/>
              </w:rPr>
              <w:t>Materialbruk i bygg</w:t>
            </w:r>
            <w:r>
              <w:rPr>
                <w:noProof/>
                <w:webHidden/>
              </w:rPr>
              <w:tab/>
            </w:r>
            <w:r>
              <w:rPr>
                <w:noProof/>
                <w:webHidden/>
              </w:rPr>
              <w:fldChar w:fldCharType="begin"/>
            </w:r>
            <w:r>
              <w:rPr>
                <w:noProof/>
                <w:webHidden/>
              </w:rPr>
              <w:instrText xml:space="preserve"> PAGEREF _Toc135636275 \h </w:instrText>
            </w:r>
            <w:r>
              <w:rPr>
                <w:noProof/>
                <w:webHidden/>
              </w:rPr>
            </w:r>
            <w:r>
              <w:rPr>
                <w:noProof/>
                <w:webHidden/>
              </w:rPr>
              <w:fldChar w:fldCharType="separate"/>
            </w:r>
            <w:r>
              <w:rPr>
                <w:noProof/>
                <w:webHidden/>
              </w:rPr>
              <w:t>7</w:t>
            </w:r>
            <w:r>
              <w:rPr>
                <w:noProof/>
                <w:webHidden/>
              </w:rPr>
              <w:fldChar w:fldCharType="end"/>
            </w:r>
          </w:hyperlink>
        </w:p>
        <w:p w14:paraId="1DE707AC" w14:textId="1E7ACD4F" w:rsidR="00E74355" w:rsidRDefault="00E74355">
          <w:pPr>
            <w:pStyle w:val="INNH3"/>
            <w:tabs>
              <w:tab w:val="right" w:leader="dot" w:pos="9056"/>
            </w:tabs>
            <w:rPr>
              <w:rFonts w:eastAsiaTheme="minorEastAsia"/>
              <w:noProof/>
              <w:sz w:val="22"/>
              <w:szCs w:val="22"/>
              <w:lang w:eastAsia="nb-NO"/>
            </w:rPr>
          </w:pPr>
          <w:hyperlink w:anchor="_Toc135636276" w:history="1">
            <w:r w:rsidRPr="00785A97">
              <w:rPr>
                <w:rStyle w:val="Hyperkobling"/>
                <w:noProof/>
                <w:lang w:val="nn-NO"/>
              </w:rPr>
              <w:t>Kva er klimavenleg materialbruk?</w:t>
            </w:r>
            <w:r>
              <w:rPr>
                <w:noProof/>
                <w:webHidden/>
              </w:rPr>
              <w:tab/>
            </w:r>
            <w:r>
              <w:rPr>
                <w:noProof/>
                <w:webHidden/>
              </w:rPr>
              <w:fldChar w:fldCharType="begin"/>
            </w:r>
            <w:r>
              <w:rPr>
                <w:noProof/>
                <w:webHidden/>
              </w:rPr>
              <w:instrText xml:space="preserve"> PAGEREF _Toc135636276 \h </w:instrText>
            </w:r>
            <w:r>
              <w:rPr>
                <w:noProof/>
                <w:webHidden/>
              </w:rPr>
            </w:r>
            <w:r>
              <w:rPr>
                <w:noProof/>
                <w:webHidden/>
              </w:rPr>
              <w:fldChar w:fldCharType="separate"/>
            </w:r>
            <w:r>
              <w:rPr>
                <w:noProof/>
                <w:webHidden/>
              </w:rPr>
              <w:t>7</w:t>
            </w:r>
            <w:r>
              <w:rPr>
                <w:noProof/>
                <w:webHidden/>
              </w:rPr>
              <w:fldChar w:fldCharType="end"/>
            </w:r>
          </w:hyperlink>
        </w:p>
        <w:p w14:paraId="431E0808" w14:textId="69B5B5E3" w:rsidR="00E74355" w:rsidRDefault="00E74355">
          <w:pPr>
            <w:pStyle w:val="INNH3"/>
            <w:tabs>
              <w:tab w:val="right" w:leader="dot" w:pos="9056"/>
            </w:tabs>
            <w:rPr>
              <w:rFonts w:eastAsiaTheme="minorEastAsia"/>
              <w:noProof/>
              <w:sz w:val="22"/>
              <w:szCs w:val="22"/>
              <w:lang w:eastAsia="nb-NO"/>
            </w:rPr>
          </w:pPr>
          <w:hyperlink w:anchor="_Toc135636277" w:history="1">
            <w:r w:rsidRPr="00785A97">
              <w:rPr>
                <w:rStyle w:val="Hyperkobling"/>
                <w:noProof/>
                <w:lang w:val="nn-NO"/>
              </w:rPr>
              <w:t>Metodikk</w:t>
            </w:r>
            <w:r>
              <w:rPr>
                <w:noProof/>
                <w:webHidden/>
              </w:rPr>
              <w:tab/>
            </w:r>
            <w:r>
              <w:rPr>
                <w:noProof/>
                <w:webHidden/>
              </w:rPr>
              <w:fldChar w:fldCharType="begin"/>
            </w:r>
            <w:r>
              <w:rPr>
                <w:noProof/>
                <w:webHidden/>
              </w:rPr>
              <w:instrText xml:space="preserve"> PAGEREF _Toc135636277 \h </w:instrText>
            </w:r>
            <w:r>
              <w:rPr>
                <w:noProof/>
                <w:webHidden/>
              </w:rPr>
            </w:r>
            <w:r>
              <w:rPr>
                <w:noProof/>
                <w:webHidden/>
              </w:rPr>
              <w:fldChar w:fldCharType="separate"/>
            </w:r>
            <w:r>
              <w:rPr>
                <w:noProof/>
                <w:webHidden/>
              </w:rPr>
              <w:t>7</w:t>
            </w:r>
            <w:r>
              <w:rPr>
                <w:noProof/>
                <w:webHidden/>
              </w:rPr>
              <w:fldChar w:fldCharType="end"/>
            </w:r>
          </w:hyperlink>
        </w:p>
        <w:p w14:paraId="7226FDBC" w14:textId="2D19AD1D" w:rsidR="00E74355" w:rsidRDefault="00E74355">
          <w:pPr>
            <w:pStyle w:val="INNH2"/>
            <w:tabs>
              <w:tab w:val="right" w:leader="dot" w:pos="9056"/>
            </w:tabs>
            <w:rPr>
              <w:rFonts w:eastAsiaTheme="minorEastAsia"/>
              <w:noProof/>
              <w:sz w:val="22"/>
              <w:szCs w:val="22"/>
              <w:lang w:eastAsia="nb-NO"/>
            </w:rPr>
          </w:pPr>
          <w:hyperlink w:anchor="_Toc135636278" w:history="1">
            <w:r w:rsidRPr="00785A97">
              <w:rPr>
                <w:rStyle w:val="Hyperkobling"/>
                <w:noProof/>
                <w:lang w:val="nn-NO"/>
              </w:rPr>
              <w:t>Ombruk</w:t>
            </w:r>
            <w:r>
              <w:rPr>
                <w:noProof/>
                <w:webHidden/>
              </w:rPr>
              <w:tab/>
            </w:r>
            <w:r>
              <w:rPr>
                <w:noProof/>
                <w:webHidden/>
              </w:rPr>
              <w:fldChar w:fldCharType="begin"/>
            </w:r>
            <w:r>
              <w:rPr>
                <w:noProof/>
                <w:webHidden/>
              </w:rPr>
              <w:instrText xml:space="preserve"> PAGEREF _Toc135636278 \h </w:instrText>
            </w:r>
            <w:r>
              <w:rPr>
                <w:noProof/>
                <w:webHidden/>
              </w:rPr>
            </w:r>
            <w:r>
              <w:rPr>
                <w:noProof/>
                <w:webHidden/>
              </w:rPr>
              <w:fldChar w:fldCharType="separate"/>
            </w:r>
            <w:r>
              <w:rPr>
                <w:noProof/>
                <w:webHidden/>
              </w:rPr>
              <w:t>9</w:t>
            </w:r>
            <w:r>
              <w:rPr>
                <w:noProof/>
                <w:webHidden/>
              </w:rPr>
              <w:fldChar w:fldCharType="end"/>
            </w:r>
          </w:hyperlink>
        </w:p>
        <w:p w14:paraId="5CE1058A" w14:textId="61C5EAE0" w:rsidR="00E74355" w:rsidRDefault="00E74355">
          <w:pPr>
            <w:pStyle w:val="INNH3"/>
            <w:tabs>
              <w:tab w:val="right" w:leader="dot" w:pos="9056"/>
            </w:tabs>
            <w:rPr>
              <w:rFonts w:eastAsiaTheme="minorEastAsia"/>
              <w:noProof/>
              <w:sz w:val="22"/>
              <w:szCs w:val="22"/>
              <w:lang w:eastAsia="nb-NO"/>
            </w:rPr>
          </w:pPr>
          <w:hyperlink w:anchor="_Toc135636279" w:history="1">
            <w:r w:rsidRPr="00785A97">
              <w:rPr>
                <w:rStyle w:val="Hyperkobling"/>
                <w:noProof/>
                <w:lang w:val="nn-NO"/>
              </w:rPr>
              <w:t>Kva er ombruk?</w:t>
            </w:r>
            <w:r>
              <w:rPr>
                <w:noProof/>
                <w:webHidden/>
              </w:rPr>
              <w:tab/>
            </w:r>
            <w:r>
              <w:rPr>
                <w:noProof/>
                <w:webHidden/>
              </w:rPr>
              <w:fldChar w:fldCharType="begin"/>
            </w:r>
            <w:r>
              <w:rPr>
                <w:noProof/>
                <w:webHidden/>
              </w:rPr>
              <w:instrText xml:space="preserve"> PAGEREF _Toc135636279 \h </w:instrText>
            </w:r>
            <w:r>
              <w:rPr>
                <w:noProof/>
                <w:webHidden/>
              </w:rPr>
            </w:r>
            <w:r>
              <w:rPr>
                <w:noProof/>
                <w:webHidden/>
              </w:rPr>
              <w:fldChar w:fldCharType="separate"/>
            </w:r>
            <w:r>
              <w:rPr>
                <w:noProof/>
                <w:webHidden/>
              </w:rPr>
              <w:t>9</w:t>
            </w:r>
            <w:r>
              <w:rPr>
                <w:noProof/>
                <w:webHidden/>
              </w:rPr>
              <w:fldChar w:fldCharType="end"/>
            </w:r>
          </w:hyperlink>
        </w:p>
        <w:p w14:paraId="3F9E5CDE" w14:textId="6CD15D96" w:rsidR="00E74355" w:rsidRDefault="00E74355">
          <w:pPr>
            <w:pStyle w:val="INNH3"/>
            <w:tabs>
              <w:tab w:val="right" w:leader="dot" w:pos="9056"/>
            </w:tabs>
            <w:rPr>
              <w:rFonts w:eastAsiaTheme="minorEastAsia"/>
              <w:noProof/>
              <w:sz w:val="22"/>
              <w:szCs w:val="22"/>
              <w:lang w:eastAsia="nb-NO"/>
            </w:rPr>
          </w:pPr>
          <w:hyperlink w:anchor="_Toc135636280" w:history="1">
            <w:r w:rsidRPr="00785A97">
              <w:rPr>
                <w:rStyle w:val="Hyperkobling"/>
                <w:noProof/>
                <w:lang w:val="nn-NO"/>
              </w:rPr>
              <w:t>Barrierar</w:t>
            </w:r>
            <w:r>
              <w:rPr>
                <w:noProof/>
                <w:webHidden/>
              </w:rPr>
              <w:tab/>
            </w:r>
            <w:r>
              <w:rPr>
                <w:noProof/>
                <w:webHidden/>
              </w:rPr>
              <w:fldChar w:fldCharType="begin"/>
            </w:r>
            <w:r>
              <w:rPr>
                <w:noProof/>
                <w:webHidden/>
              </w:rPr>
              <w:instrText xml:space="preserve"> PAGEREF _Toc135636280 \h </w:instrText>
            </w:r>
            <w:r>
              <w:rPr>
                <w:noProof/>
                <w:webHidden/>
              </w:rPr>
            </w:r>
            <w:r>
              <w:rPr>
                <w:noProof/>
                <w:webHidden/>
              </w:rPr>
              <w:fldChar w:fldCharType="separate"/>
            </w:r>
            <w:r>
              <w:rPr>
                <w:noProof/>
                <w:webHidden/>
              </w:rPr>
              <w:t>10</w:t>
            </w:r>
            <w:r>
              <w:rPr>
                <w:noProof/>
                <w:webHidden/>
              </w:rPr>
              <w:fldChar w:fldCharType="end"/>
            </w:r>
          </w:hyperlink>
        </w:p>
        <w:p w14:paraId="395D9368" w14:textId="473657D9" w:rsidR="00E74355" w:rsidRDefault="00E74355">
          <w:pPr>
            <w:pStyle w:val="INNH3"/>
            <w:tabs>
              <w:tab w:val="right" w:leader="dot" w:pos="9056"/>
            </w:tabs>
            <w:rPr>
              <w:rFonts w:eastAsiaTheme="minorEastAsia"/>
              <w:noProof/>
              <w:sz w:val="22"/>
              <w:szCs w:val="22"/>
              <w:lang w:eastAsia="nb-NO"/>
            </w:rPr>
          </w:pPr>
          <w:hyperlink w:anchor="_Toc135636281" w:history="1">
            <w:r w:rsidRPr="00785A97">
              <w:rPr>
                <w:rStyle w:val="Hyperkobling"/>
                <w:noProof/>
                <w:lang w:val="nn-NO"/>
              </w:rPr>
              <w:t>Aktuelle klimavenlege materialar i dagens norske marknad og potensial for utsleppsreduksjon</w:t>
            </w:r>
            <w:r>
              <w:rPr>
                <w:noProof/>
                <w:webHidden/>
              </w:rPr>
              <w:tab/>
            </w:r>
            <w:r>
              <w:rPr>
                <w:noProof/>
                <w:webHidden/>
              </w:rPr>
              <w:fldChar w:fldCharType="begin"/>
            </w:r>
            <w:r>
              <w:rPr>
                <w:noProof/>
                <w:webHidden/>
              </w:rPr>
              <w:instrText xml:space="preserve"> PAGEREF _Toc135636281 \h </w:instrText>
            </w:r>
            <w:r>
              <w:rPr>
                <w:noProof/>
                <w:webHidden/>
              </w:rPr>
            </w:r>
            <w:r>
              <w:rPr>
                <w:noProof/>
                <w:webHidden/>
              </w:rPr>
              <w:fldChar w:fldCharType="separate"/>
            </w:r>
            <w:r>
              <w:rPr>
                <w:noProof/>
                <w:webHidden/>
              </w:rPr>
              <w:t>10</w:t>
            </w:r>
            <w:r>
              <w:rPr>
                <w:noProof/>
                <w:webHidden/>
              </w:rPr>
              <w:fldChar w:fldCharType="end"/>
            </w:r>
          </w:hyperlink>
        </w:p>
        <w:p w14:paraId="55ECBFB1" w14:textId="4489CF03" w:rsidR="00E74355" w:rsidRDefault="00E74355">
          <w:pPr>
            <w:pStyle w:val="INNH1"/>
            <w:tabs>
              <w:tab w:val="right" w:leader="dot" w:pos="9056"/>
            </w:tabs>
            <w:rPr>
              <w:rFonts w:eastAsiaTheme="minorEastAsia"/>
              <w:noProof/>
              <w:sz w:val="22"/>
              <w:szCs w:val="22"/>
              <w:lang w:eastAsia="nb-NO"/>
            </w:rPr>
          </w:pPr>
          <w:hyperlink w:anchor="_Toc135636282" w:history="1">
            <w:r w:rsidRPr="00785A97">
              <w:rPr>
                <w:rStyle w:val="Hyperkobling"/>
                <w:noProof/>
                <w:lang w:val="nn-NO"/>
              </w:rPr>
              <w:t>Statsbudsjettet 2023</w:t>
            </w:r>
            <w:r>
              <w:rPr>
                <w:noProof/>
                <w:webHidden/>
              </w:rPr>
              <w:tab/>
            </w:r>
            <w:r>
              <w:rPr>
                <w:noProof/>
                <w:webHidden/>
              </w:rPr>
              <w:fldChar w:fldCharType="begin"/>
            </w:r>
            <w:r>
              <w:rPr>
                <w:noProof/>
                <w:webHidden/>
              </w:rPr>
              <w:instrText xml:space="preserve"> PAGEREF _Toc135636282 \h </w:instrText>
            </w:r>
            <w:r>
              <w:rPr>
                <w:noProof/>
                <w:webHidden/>
              </w:rPr>
            </w:r>
            <w:r>
              <w:rPr>
                <w:noProof/>
                <w:webHidden/>
              </w:rPr>
              <w:fldChar w:fldCharType="separate"/>
            </w:r>
            <w:r>
              <w:rPr>
                <w:noProof/>
                <w:webHidden/>
              </w:rPr>
              <w:t>10</w:t>
            </w:r>
            <w:r>
              <w:rPr>
                <w:noProof/>
                <w:webHidden/>
              </w:rPr>
              <w:fldChar w:fldCharType="end"/>
            </w:r>
          </w:hyperlink>
        </w:p>
        <w:p w14:paraId="7682CB01" w14:textId="2C1ED6F6" w:rsidR="00E74355" w:rsidRDefault="00E74355">
          <w:pPr>
            <w:pStyle w:val="INNH1"/>
            <w:tabs>
              <w:tab w:val="right" w:leader="dot" w:pos="9056"/>
            </w:tabs>
            <w:rPr>
              <w:rFonts w:eastAsiaTheme="minorEastAsia"/>
              <w:noProof/>
              <w:sz w:val="22"/>
              <w:szCs w:val="22"/>
              <w:lang w:eastAsia="nb-NO"/>
            </w:rPr>
          </w:pPr>
          <w:hyperlink w:anchor="_Toc135636283" w:history="1">
            <w:r w:rsidRPr="00785A97">
              <w:rPr>
                <w:rStyle w:val="Hyperkobling"/>
                <w:noProof/>
                <w:lang w:val="nn-NO"/>
              </w:rPr>
              <w:t>Konklusjon</w:t>
            </w:r>
            <w:r>
              <w:rPr>
                <w:noProof/>
                <w:webHidden/>
              </w:rPr>
              <w:tab/>
            </w:r>
            <w:r>
              <w:rPr>
                <w:noProof/>
                <w:webHidden/>
              </w:rPr>
              <w:fldChar w:fldCharType="begin"/>
            </w:r>
            <w:r>
              <w:rPr>
                <w:noProof/>
                <w:webHidden/>
              </w:rPr>
              <w:instrText xml:space="preserve"> PAGEREF _Toc135636283 \h </w:instrText>
            </w:r>
            <w:r>
              <w:rPr>
                <w:noProof/>
                <w:webHidden/>
              </w:rPr>
            </w:r>
            <w:r>
              <w:rPr>
                <w:noProof/>
                <w:webHidden/>
              </w:rPr>
              <w:fldChar w:fldCharType="separate"/>
            </w:r>
            <w:r>
              <w:rPr>
                <w:noProof/>
                <w:webHidden/>
              </w:rPr>
              <w:t>11</w:t>
            </w:r>
            <w:r>
              <w:rPr>
                <w:noProof/>
                <w:webHidden/>
              </w:rPr>
              <w:fldChar w:fldCharType="end"/>
            </w:r>
          </w:hyperlink>
        </w:p>
        <w:p w14:paraId="12B2E02D" w14:textId="694A622B" w:rsidR="00E74355" w:rsidRDefault="00E74355">
          <w:pPr>
            <w:pStyle w:val="INNH1"/>
            <w:tabs>
              <w:tab w:val="right" w:leader="dot" w:pos="9056"/>
            </w:tabs>
            <w:rPr>
              <w:rFonts w:eastAsiaTheme="minorEastAsia"/>
              <w:noProof/>
              <w:sz w:val="22"/>
              <w:szCs w:val="22"/>
              <w:lang w:eastAsia="nb-NO"/>
            </w:rPr>
          </w:pPr>
          <w:hyperlink w:anchor="_Toc135636284" w:history="1">
            <w:r w:rsidRPr="00785A97">
              <w:rPr>
                <w:rStyle w:val="Hyperkobling"/>
                <w:noProof/>
              </w:rPr>
              <w:t>Bibliografi</w:t>
            </w:r>
            <w:r>
              <w:rPr>
                <w:noProof/>
                <w:webHidden/>
              </w:rPr>
              <w:tab/>
            </w:r>
            <w:r>
              <w:rPr>
                <w:noProof/>
                <w:webHidden/>
              </w:rPr>
              <w:fldChar w:fldCharType="begin"/>
            </w:r>
            <w:r>
              <w:rPr>
                <w:noProof/>
                <w:webHidden/>
              </w:rPr>
              <w:instrText xml:space="preserve"> PAGEREF _Toc135636284 \h </w:instrText>
            </w:r>
            <w:r>
              <w:rPr>
                <w:noProof/>
                <w:webHidden/>
              </w:rPr>
            </w:r>
            <w:r>
              <w:rPr>
                <w:noProof/>
                <w:webHidden/>
              </w:rPr>
              <w:fldChar w:fldCharType="separate"/>
            </w:r>
            <w:r>
              <w:rPr>
                <w:noProof/>
                <w:webHidden/>
              </w:rPr>
              <w:t>11</w:t>
            </w:r>
            <w:r>
              <w:rPr>
                <w:noProof/>
                <w:webHidden/>
              </w:rPr>
              <w:fldChar w:fldCharType="end"/>
            </w:r>
          </w:hyperlink>
        </w:p>
        <w:p w14:paraId="58EF74BB" w14:textId="734EC6BB" w:rsidR="0044432B" w:rsidRPr="007C29A7" w:rsidRDefault="0044432B">
          <w:pPr>
            <w:rPr>
              <w:lang w:val="nn-NO"/>
            </w:rPr>
          </w:pPr>
          <w:r w:rsidRPr="007C29A7">
            <w:rPr>
              <w:b/>
              <w:bCs/>
              <w:lang w:val="nn-NO"/>
            </w:rPr>
            <w:fldChar w:fldCharType="end"/>
          </w:r>
        </w:p>
      </w:sdtContent>
    </w:sdt>
    <w:p w14:paraId="1EA554C1" w14:textId="77777777" w:rsidR="00680980" w:rsidRDefault="00680980" w:rsidP="00680980">
      <w:pPr>
        <w:pStyle w:val="Overskrift1"/>
        <w:rPr>
          <w:lang w:val="nn-NO"/>
        </w:rPr>
      </w:pPr>
    </w:p>
    <w:p w14:paraId="7C8CF8E9" w14:textId="2F23C4EF" w:rsidR="007C29A7" w:rsidRDefault="007C29A7" w:rsidP="007C29A7">
      <w:pPr>
        <w:rPr>
          <w:lang w:val="nn-NO"/>
        </w:rPr>
      </w:pPr>
    </w:p>
    <w:p w14:paraId="240D5F6B" w14:textId="77777777" w:rsidR="007C29A7" w:rsidRDefault="007C29A7" w:rsidP="007C29A7">
      <w:pPr>
        <w:rPr>
          <w:lang w:val="nn-NO"/>
        </w:rPr>
      </w:pPr>
    </w:p>
    <w:p w14:paraId="77DC07BA" w14:textId="77777777" w:rsidR="007C29A7" w:rsidRDefault="007C29A7" w:rsidP="007C29A7">
      <w:pPr>
        <w:rPr>
          <w:lang w:val="nn-NO"/>
        </w:rPr>
      </w:pPr>
    </w:p>
    <w:p w14:paraId="166CCC59" w14:textId="77777777" w:rsidR="007C29A7" w:rsidRDefault="007C29A7" w:rsidP="007C29A7">
      <w:pPr>
        <w:rPr>
          <w:lang w:val="nn-NO"/>
        </w:rPr>
      </w:pPr>
    </w:p>
    <w:p w14:paraId="79EF2E6A" w14:textId="77777777" w:rsidR="007C29A7" w:rsidRDefault="007C29A7" w:rsidP="007C29A7">
      <w:pPr>
        <w:rPr>
          <w:lang w:val="nn-NO"/>
        </w:rPr>
      </w:pPr>
    </w:p>
    <w:p w14:paraId="5FBBA69A" w14:textId="77777777" w:rsidR="007C29A7" w:rsidRDefault="007C29A7" w:rsidP="007C29A7">
      <w:pPr>
        <w:rPr>
          <w:lang w:val="nn-NO"/>
        </w:rPr>
      </w:pPr>
    </w:p>
    <w:p w14:paraId="2107BB90" w14:textId="77777777" w:rsidR="007C29A7" w:rsidRDefault="007C29A7" w:rsidP="007C29A7">
      <w:pPr>
        <w:rPr>
          <w:lang w:val="nn-NO"/>
        </w:rPr>
      </w:pPr>
    </w:p>
    <w:p w14:paraId="4391BDF3" w14:textId="77777777" w:rsidR="007C29A7" w:rsidRDefault="007C29A7" w:rsidP="007C29A7">
      <w:pPr>
        <w:rPr>
          <w:lang w:val="nn-NO"/>
        </w:rPr>
      </w:pPr>
    </w:p>
    <w:p w14:paraId="4BAB5BE6" w14:textId="77777777" w:rsidR="007C29A7" w:rsidRDefault="007C29A7" w:rsidP="007C29A7">
      <w:pPr>
        <w:rPr>
          <w:lang w:val="nn-NO"/>
        </w:rPr>
      </w:pPr>
    </w:p>
    <w:p w14:paraId="4B2266C0" w14:textId="77777777" w:rsidR="007C29A7" w:rsidRDefault="007C29A7" w:rsidP="007C29A7">
      <w:pPr>
        <w:rPr>
          <w:lang w:val="nn-NO"/>
        </w:rPr>
      </w:pPr>
    </w:p>
    <w:p w14:paraId="4BADAB62" w14:textId="77777777" w:rsidR="007C29A7" w:rsidRDefault="007C29A7" w:rsidP="007C29A7">
      <w:pPr>
        <w:rPr>
          <w:lang w:val="nn-NO"/>
        </w:rPr>
      </w:pPr>
    </w:p>
    <w:p w14:paraId="0D0CEF02" w14:textId="77777777" w:rsidR="007C29A7" w:rsidRDefault="007C29A7" w:rsidP="007C29A7">
      <w:pPr>
        <w:rPr>
          <w:lang w:val="nn-NO"/>
        </w:rPr>
      </w:pPr>
    </w:p>
    <w:p w14:paraId="10248E4B" w14:textId="77777777" w:rsidR="007C29A7" w:rsidRDefault="007C29A7" w:rsidP="007C29A7">
      <w:pPr>
        <w:rPr>
          <w:lang w:val="nn-NO"/>
        </w:rPr>
      </w:pPr>
    </w:p>
    <w:p w14:paraId="64961F88" w14:textId="77777777" w:rsidR="000256CD" w:rsidRDefault="000256CD" w:rsidP="007C29A7">
      <w:pPr>
        <w:rPr>
          <w:lang w:val="nn-NO"/>
        </w:rPr>
      </w:pPr>
    </w:p>
    <w:p w14:paraId="5C540E85" w14:textId="77777777" w:rsidR="007C29A7" w:rsidRDefault="007C29A7" w:rsidP="007C29A7">
      <w:pPr>
        <w:rPr>
          <w:lang w:val="nn-NO"/>
        </w:rPr>
      </w:pPr>
    </w:p>
    <w:p w14:paraId="2378071F" w14:textId="77777777" w:rsidR="007C29A7" w:rsidRDefault="007C29A7" w:rsidP="007C29A7">
      <w:pPr>
        <w:rPr>
          <w:lang w:val="nn-NO"/>
        </w:rPr>
      </w:pPr>
    </w:p>
    <w:p w14:paraId="5C903637" w14:textId="77777777" w:rsidR="007C29A7" w:rsidRPr="007C29A7" w:rsidRDefault="007C29A7" w:rsidP="007C29A7">
      <w:pPr>
        <w:rPr>
          <w:lang w:val="nn-NO"/>
        </w:rPr>
      </w:pPr>
    </w:p>
    <w:p w14:paraId="39673B82" w14:textId="3B3C9823" w:rsidR="005326F8" w:rsidRPr="007C29A7" w:rsidRDefault="005326F8" w:rsidP="00680980">
      <w:pPr>
        <w:pStyle w:val="Overskrift1"/>
        <w:rPr>
          <w:lang w:val="nn-NO"/>
        </w:rPr>
      </w:pPr>
      <w:bookmarkStart w:id="0" w:name="_Toc134779811"/>
      <w:bookmarkStart w:id="1" w:name="_Toc135636267"/>
      <w:r w:rsidRPr="007C29A7">
        <w:rPr>
          <w:lang w:val="nn-NO"/>
        </w:rPr>
        <w:t>Berekraftig bygg</w:t>
      </w:r>
      <w:bookmarkEnd w:id="0"/>
      <w:bookmarkEnd w:id="1"/>
    </w:p>
    <w:p w14:paraId="5BB07467" w14:textId="77777777" w:rsidR="0044432B" w:rsidRPr="007C29A7" w:rsidRDefault="0044432B" w:rsidP="0044432B">
      <w:pPr>
        <w:rPr>
          <w:lang w:val="nn-NO"/>
        </w:rPr>
      </w:pPr>
    </w:p>
    <w:p w14:paraId="4862C8B6" w14:textId="77777777" w:rsidR="005326F8" w:rsidRPr="007C29A7" w:rsidRDefault="005326F8" w:rsidP="0044432B">
      <w:pPr>
        <w:pStyle w:val="Overskrift2"/>
        <w:rPr>
          <w:lang w:val="nn-NO"/>
        </w:rPr>
      </w:pPr>
      <w:bookmarkStart w:id="2" w:name="_Toc134779812"/>
      <w:bookmarkStart w:id="3" w:name="_Toc135636268"/>
      <w:r w:rsidRPr="007C29A7">
        <w:rPr>
          <w:lang w:val="nn-NO"/>
        </w:rPr>
        <w:t>Bakgrunn</w:t>
      </w:r>
      <w:bookmarkEnd w:id="2"/>
      <w:bookmarkEnd w:id="3"/>
    </w:p>
    <w:p w14:paraId="10BAC9D5" w14:textId="77777777" w:rsidR="005326F8" w:rsidRPr="00BD68DF" w:rsidRDefault="005326F8" w:rsidP="005326F8">
      <w:pPr>
        <w:rPr>
          <w:sz w:val="22"/>
          <w:szCs w:val="22"/>
          <w:lang w:val="nn-NO"/>
        </w:rPr>
      </w:pPr>
      <w:r w:rsidRPr="00BD68DF">
        <w:rPr>
          <w:sz w:val="22"/>
          <w:szCs w:val="22"/>
          <w:lang w:val="nn-NO"/>
        </w:rPr>
        <w:t xml:space="preserve">Denne saka er ei orientering om berekraftig bygg, med ei konkretisering av kva omgrepet inneheld og kva for utfordringar som finst og aktuelle rammer, som er i endring. Berekraftig bygg er kjenneteikna ved at ein tek særskilt omsyn til ulike miljøaspekt og bygget sin verknad på miljøet gjennom heile bygget si levetid. Når ein undersøkjer om eit bygg er berekraftig, må ein sjå på heile prosessen frå vogge til grav, det vil seia under bygging, etter bygging og under riving. </w:t>
      </w:r>
    </w:p>
    <w:p w14:paraId="201057F0" w14:textId="77777777" w:rsidR="00021FE1" w:rsidRPr="00BD68DF" w:rsidRDefault="00021FE1" w:rsidP="005326F8">
      <w:pPr>
        <w:rPr>
          <w:sz w:val="22"/>
          <w:szCs w:val="22"/>
          <w:lang w:val="nn-NO"/>
        </w:rPr>
      </w:pPr>
    </w:p>
    <w:p w14:paraId="68DDB071" w14:textId="668AB489" w:rsidR="005326F8" w:rsidRPr="00BD68DF" w:rsidRDefault="005326F8" w:rsidP="005326F8">
      <w:pPr>
        <w:rPr>
          <w:sz w:val="22"/>
          <w:szCs w:val="22"/>
          <w:lang w:val="nn-NO"/>
        </w:rPr>
      </w:pPr>
      <w:r w:rsidRPr="00BD68DF">
        <w:rPr>
          <w:sz w:val="22"/>
          <w:szCs w:val="22"/>
          <w:lang w:val="nn-NO"/>
        </w:rPr>
        <w:t xml:space="preserve"> I Lærdal vert ein utfordra av fortida, med ein solid tradisjon for langsiktig planlegging og stor flid i utforming av bygg. Borgund stavkyrkje er i 2023 rundt 843 år gamal. Den står der med omtrent same funksjon som den hadde den gongen, og det kjem folk frå heile verda som vil betala for å sjå den. Spørsmål om avskriving av kostnadar</w:t>
      </w:r>
      <w:r w:rsidR="00747B9B" w:rsidRPr="00BD68DF">
        <w:rPr>
          <w:sz w:val="22"/>
          <w:szCs w:val="22"/>
          <w:lang w:val="nn-NO"/>
        </w:rPr>
        <w:t xml:space="preserve"> i byggets levetid </w:t>
      </w:r>
      <w:r w:rsidRPr="00BD68DF">
        <w:rPr>
          <w:sz w:val="22"/>
          <w:szCs w:val="22"/>
          <w:lang w:val="nn-NO"/>
        </w:rPr>
        <w:t>bleiknar. Korleis skulle ein byggja i dag, dersom det om 800 år skulle koma folk som vil betala for å sjå på byggverka av særeigen kvalitet frå rundt 2020-talet?</w:t>
      </w:r>
    </w:p>
    <w:p w14:paraId="1A07A6EF" w14:textId="77777777" w:rsidR="00021FE1" w:rsidRPr="00BD68DF" w:rsidRDefault="00021FE1" w:rsidP="005326F8">
      <w:pPr>
        <w:rPr>
          <w:sz w:val="22"/>
          <w:szCs w:val="22"/>
          <w:lang w:val="nn-NO"/>
        </w:rPr>
      </w:pPr>
    </w:p>
    <w:p w14:paraId="1BC6C482" w14:textId="486DE423" w:rsidR="005326F8" w:rsidRPr="00BD68DF" w:rsidRDefault="005326F8" w:rsidP="005326F8">
      <w:pPr>
        <w:rPr>
          <w:sz w:val="22"/>
          <w:szCs w:val="22"/>
          <w:lang w:val="nn-NO"/>
        </w:rPr>
      </w:pPr>
      <w:r w:rsidRPr="00BD68DF">
        <w:rPr>
          <w:sz w:val="22"/>
          <w:szCs w:val="22"/>
          <w:lang w:val="nn-NO"/>
        </w:rPr>
        <w:t xml:space="preserve">Utfordringar som har kome fram gjennom ENØK-planen frå 2015, </w:t>
      </w:r>
      <w:r w:rsidR="00C05BD5">
        <w:rPr>
          <w:sz w:val="22"/>
          <w:szCs w:val="22"/>
          <w:lang w:val="nn-NO"/>
        </w:rPr>
        <w:t>m</w:t>
      </w:r>
      <w:r w:rsidRPr="00BD68DF">
        <w:rPr>
          <w:sz w:val="22"/>
          <w:szCs w:val="22"/>
          <w:lang w:val="nn-NO"/>
        </w:rPr>
        <w:t>iljøfyrtårnsertifisering</w:t>
      </w:r>
      <w:r w:rsidR="00C05BD5">
        <w:rPr>
          <w:sz w:val="22"/>
          <w:szCs w:val="22"/>
          <w:lang w:val="nn-NO"/>
        </w:rPr>
        <w:t xml:space="preserve"> av rådhuset</w:t>
      </w:r>
      <w:r w:rsidRPr="00BD68DF">
        <w:rPr>
          <w:sz w:val="22"/>
          <w:szCs w:val="22"/>
          <w:lang w:val="nn-NO"/>
        </w:rPr>
        <w:t xml:space="preserve"> og i samband med resultat i Kommunebarometeret, er at energiforbruket per kvadratmeter er relativt høgt i Lærdal kommune sine bygg, samanlikna med andre kommunar. Det er </w:t>
      </w:r>
      <w:r w:rsidR="00745E32" w:rsidRPr="00BD68DF">
        <w:rPr>
          <w:sz w:val="22"/>
          <w:szCs w:val="22"/>
          <w:lang w:val="nn-NO"/>
        </w:rPr>
        <w:t xml:space="preserve">enda </w:t>
      </w:r>
      <w:r w:rsidRPr="00BD68DF">
        <w:rPr>
          <w:sz w:val="22"/>
          <w:szCs w:val="22"/>
          <w:lang w:val="nn-NO"/>
        </w:rPr>
        <w:t xml:space="preserve">fleire emne ein må innom når ein skal skildra tema berekraftig bygg. </w:t>
      </w:r>
      <w:r w:rsidR="00745E32" w:rsidRPr="00BD68DF">
        <w:rPr>
          <w:sz w:val="22"/>
          <w:szCs w:val="22"/>
          <w:lang w:val="nn-NO"/>
        </w:rPr>
        <w:t xml:space="preserve">Med tanke på utvikling av Grøne Lærdal, </w:t>
      </w:r>
      <w:r w:rsidRPr="00BD68DF">
        <w:rPr>
          <w:sz w:val="22"/>
          <w:szCs w:val="22"/>
          <w:lang w:val="nn-NO"/>
        </w:rPr>
        <w:t xml:space="preserve">er </w:t>
      </w:r>
      <w:r w:rsidR="00745E32" w:rsidRPr="00BD68DF">
        <w:rPr>
          <w:sz w:val="22"/>
          <w:szCs w:val="22"/>
          <w:lang w:val="nn-NO"/>
        </w:rPr>
        <w:t xml:space="preserve">det </w:t>
      </w:r>
      <w:r w:rsidRPr="00BD68DF">
        <w:rPr>
          <w:sz w:val="22"/>
          <w:szCs w:val="22"/>
          <w:lang w:val="nn-NO"/>
        </w:rPr>
        <w:t>grunn til å sjå nærare på korleis kommunen kan utvikla berekraftige nybygg</w:t>
      </w:r>
      <w:r w:rsidR="00626E7B" w:rsidRPr="00BD68DF">
        <w:rPr>
          <w:sz w:val="22"/>
          <w:szCs w:val="22"/>
          <w:lang w:val="nn-NO"/>
        </w:rPr>
        <w:t xml:space="preserve"> </w:t>
      </w:r>
      <w:r w:rsidRPr="00BD68DF">
        <w:rPr>
          <w:sz w:val="22"/>
          <w:szCs w:val="22"/>
          <w:lang w:val="nn-NO"/>
        </w:rPr>
        <w:t>og rehabiliterte bygg</w:t>
      </w:r>
      <w:r w:rsidR="000D7236" w:rsidRPr="00BD68DF">
        <w:rPr>
          <w:sz w:val="22"/>
          <w:szCs w:val="22"/>
          <w:lang w:val="nn-NO"/>
        </w:rPr>
        <w:t xml:space="preserve"> </w:t>
      </w:r>
      <w:r w:rsidR="000B2C2E">
        <w:rPr>
          <w:sz w:val="22"/>
          <w:szCs w:val="22"/>
          <w:lang w:val="nn-NO"/>
        </w:rPr>
        <w:t>som</w:t>
      </w:r>
      <w:r w:rsidR="00EA2485">
        <w:rPr>
          <w:sz w:val="22"/>
          <w:szCs w:val="22"/>
          <w:lang w:val="nn-NO"/>
        </w:rPr>
        <w:t xml:space="preserve"> utsleppsfrie bygg.</w:t>
      </w:r>
      <w:r w:rsidRPr="00BD68DF">
        <w:rPr>
          <w:sz w:val="22"/>
          <w:szCs w:val="22"/>
          <w:lang w:val="nn-NO"/>
        </w:rPr>
        <w:t xml:space="preserve"> </w:t>
      </w:r>
    </w:p>
    <w:p w14:paraId="1B3D5217" w14:textId="2B842856" w:rsidR="0044432B" w:rsidRPr="007C29A7" w:rsidRDefault="005326F8" w:rsidP="005326F8">
      <w:pPr>
        <w:pStyle w:val="Overskrift1"/>
        <w:rPr>
          <w:rStyle w:val="Overskrift2Tegn"/>
          <w:lang w:val="nn-NO"/>
        </w:rPr>
      </w:pPr>
      <w:bookmarkStart w:id="4" w:name="_Toc134779813"/>
      <w:bookmarkStart w:id="5" w:name="_Toc135636269"/>
      <w:r w:rsidRPr="007C29A7">
        <w:rPr>
          <w:rStyle w:val="Overskrift2Tegn"/>
          <w:lang w:val="nn-NO"/>
        </w:rPr>
        <w:t>Grøne Lærda</w:t>
      </w:r>
      <w:r w:rsidR="00EA2485">
        <w:rPr>
          <w:rStyle w:val="Overskrift2Tegn"/>
          <w:lang w:val="nn-NO"/>
        </w:rPr>
        <w:t>l</w:t>
      </w:r>
      <w:bookmarkEnd w:id="5"/>
    </w:p>
    <w:p w14:paraId="2B519A66" w14:textId="01F5E001" w:rsidR="0044432B" w:rsidRPr="00BD68DF" w:rsidRDefault="005326F8" w:rsidP="0044432B">
      <w:pPr>
        <w:rPr>
          <w:sz w:val="22"/>
          <w:szCs w:val="22"/>
          <w:lang w:val="nn-NO"/>
        </w:rPr>
      </w:pPr>
      <w:r w:rsidRPr="00BD68DF">
        <w:rPr>
          <w:sz w:val="22"/>
          <w:szCs w:val="22"/>
          <w:lang w:val="nn-NO"/>
        </w:rPr>
        <w:t>Kommunen har eigne målsettingar om å kutta klimagassutslepp, med vekt på direkte utslepp og derav fossilfri transport. Når det handlar om energi, er målet fossilfri, berekraftig og sikker energiforsyning og energieffektiv produksjon og forbruk. Eitt av innsatsområda er såleis klima-, energi- og miljøvennleg arealbruk, bustadmiljø og bygg. Det er difor allereie grunnlag for å tak i utfordringar innan berekraftig bygg.</w:t>
      </w:r>
      <w:bookmarkEnd w:id="4"/>
    </w:p>
    <w:p w14:paraId="061A28F2" w14:textId="77777777" w:rsidR="005326F8" w:rsidRPr="007C29A7" w:rsidRDefault="005326F8" w:rsidP="003C4610">
      <w:pPr>
        <w:pStyle w:val="Overskrift1"/>
        <w:rPr>
          <w:lang w:val="nn-NO"/>
        </w:rPr>
      </w:pPr>
      <w:bookmarkStart w:id="6" w:name="_Toc134779814"/>
      <w:bookmarkStart w:id="7" w:name="_Toc135636270"/>
      <w:r w:rsidRPr="007C29A7">
        <w:rPr>
          <w:lang w:val="nn-NO"/>
        </w:rPr>
        <w:t>FNs berekraftsmål</w:t>
      </w:r>
      <w:bookmarkEnd w:id="6"/>
      <w:bookmarkEnd w:id="7"/>
    </w:p>
    <w:p w14:paraId="33D76309" w14:textId="7ACE2163" w:rsidR="005326F8" w:rsidRPr="00BD68DF" w:rsidRDefault="005326F8" w:rsidP="0044432B">
      <w:pPr>
        <w:rPr>
          <w:sz w:val="22"/>
          <w:szCs w:val="22"/>
          <w:lang w:val="nn-NO"/>
        </w:rPr>
      </w:pPr>
      <w:r w:rsidRPr="00BD68DF">
        <w:rPr>
          <w:sz w:val="22"/>
          <w:szCs w:val="22"/>
          <w:lang w:val="nn-NO"/>
        </w:rPr>
        <w:t xml:space="preserve">FNs bærekraftmål er overordna for Lærdal kommune sine planar, der </w:t>
      </w:r>
      <w:r w:rsidR="00AD6280" w:rsidRPr="00BD68DF">
        <w:rPr>
          <w:sz w:val="22"/>
          <w:szCs w:val="22"/>
          <w:lang w:val="nn-NO"/>
        </w:rPr>
        <w:t xml:space="preserve">aktuelt </w:t>
      </w:r>
      <w:r w:rsidRPr="00BD68DF">
        <w:rPr>
          <w:sz w:val="22"/>
          <w:szCs w:val="22"/>
          <w:lang w:val="nn-NO"/>
        </w:rPr>
        <w:t>å forankra for vidare satsing</w:t>
      </w:r>
      <w:r w:rsidR="002458BF" w:rsidRPr="00BD68DF">
        <w:rPr>
          <w:sz w:val="22"/>
          <w:szCs w:val="22"/>
          <w:lang w:val="nn-NO"/>
        </w:rPr>
        <w:t xml:space="preserve"> i desse</w:t>
      </w:r>
      <w:r w:rsidRPr="00BD68DF">
        <w:rPr>
          <w:sz w:val="22"/>
          <w:szCs w:val="22"/>
          <w:lang w:val="nn-NO"/>
        </w:rPr>
        <w:t xml:space="preserve">. Berekraftsmål 7 om rein energi til alle, omhandlar å sikra påliteleg, berekraftig og moderne energi til ein overkommeleg pris for alle. Dette har Lærdal kommune allereie gjort mykje for å få til. Når ein ser på delmål 7.3 om at ein innan 2030 skal få til ei forbetring av energieffektivitet på verdsbasis til å gå dobbelt så fort, er det mykje ein kan bidra med i Lærdal innan bygg. Berekraftmål nummer 12 om ansvarleg forbruk og produksjon er og relevant å nemna. </w:t>
      </w:r>
    </w:p>
    <w:p w14:paraId="4101420D" w14:textId="77777777" w:rsidR="0044432B" w:rsidRPr="007C29A7" w:rsidRDefault="0044432B" w:rsidP="005326F8">
      <w:pPr>
        <w:rPr>
          <w:rFonts w:asciiTheme="majorHAnsi" w:eastAsiaTheme="majorEastAsia" w:hAnsiTheme="majorHAnsi" w:cstheme="majorBidi"/>
          <w:lang w:val="nn-NO"/>
        </w:rPr>
      </w:pPr>
    </w:p>
    <w:p w14:paraId="65E56CA0" w14:textId="77777777" w:rsidR="00E81C2F" w:rsidRPr="00F41C1E" w:rsidRDefault="005326F8" w:rsidP="005326F8">
      <w:pPr>
        <w:rPr>
          <w:sz w:val="22"/>
          <w:szCs w:val="22"/>
          <w:lang w:val="nn-NO"/>
        </w:rPr>
      </w:pPr>
      <w:bookmarkStart w:id="8" w:name="_Toc135636271"/>
      <w:r w:rsidRPr="003C4610">
        <w:rPr>
          <w:rStyle w:val="Overskrift1Tegn"/>
          <w:lang w:val="nn-NO"/>
        </w:rPr>
        <w:t>Klimagassutslepp frå bygg og byggeaktivitet</w:t>
      </w:r>
      <w:bookmarkEnd w:id="8"/>
      <w:r w:rsidRPr="007C29A7">
        <w:rPr>
          <w:b/>
          <w:bCs/>
          <w:lang w:val="nn-NO"/>
        </w:rPr>
        <w:br/>
      </w:r>
      <w:r w:rsidRPr="00F41C1E">
        <w:rPr>
          <w:sz w:val="22"/>
          <w:szCs w:val="22"/>
          <w:lang w:val="nn-NO"/>
        </w:rPr>
        <w:t>Det vert rekna med at bygg og byggeaktivitet utgjer 40 % av all energi – og materialbruk, medan byggeavfall utgjer 40 % av alt avfall. Slik har ombruk av bygg og gjenbruk av materialar kome høgt på dagsorden, samt energieffektivisering og andre klimatiltak. Det vert rekna at 40 % av klimagassutsleppa i verda kjem får bygg og byggeaktivitet. Klimagassutslepp I Noreg ligg tala lågare, då det, mellom anna, er meir vanleg å byggja i tre.</w:t>
      </w:r>
    </w:p>
    <w:p w14:paraId="2847516E" w14:textId="15D9DFB5" w:rsidR="001D02A5" w:rsidRDefault="0084428E" w:rsidP="001D02A5">
      <w:pPr>
        <w:pStyle w:val="Overskrift1"/>
        <w:rPr>
          <w:lang w:val="nn-NO"/>
        </w:rPr>
      </w:pPr>
      <w:bookmarkStart w:id="9" w:name="_Toc135636272"/>
      <w:r>
        <w:rPr>
          <w:lang w:val="nn-NO"/>
        </w:rPr>
        <w:lastRenderedPageBreak/>
        <w:t>P</w:t>
      </w:r>
      <w:r w:rsidR="001D02A5">
        <w:rPr>
          <w:lang w:val="nn-NO"/>
        </w:rPr>
        <w:t>olitikkutforming</w:t>
      </w:r>
      <w:r>
        <w:rPr>
          <w:lang w:val="nn-NO"/>
        </w:rPr>
        <w:t xml:space="preserve"> og regelverk</w:t>
      </w:r>
      <w:bookmarkEnd w:id="9"/>
    </w:p>
    <w:p w14:paraId="7157E154" w14:textId="0B1AEA84" w:rsidR="00B71F6D" w:rsidRDefault="00D02EC1" w:rsidP="00570094">
      <w:pPr>
        <w:rPr>
          <w:sz w:val="22"/>
          <w:szCs w:val="22"/>
          <w:lang w:val="nn-NO"/>
        </w:rPr>
      </w:pPr>
      <w:r w:rsidRPr="00F41C1E">
        <w:rPr>
          <w:sz w:val="22"/>
          <w:szCs w:val="22"/>
          <w:lang w:val="nn-NO"/>
        </w:rPr>
        <w:t>S</w:t>
      </w:r>
      <w:r w:rsidR="005326F8" w:rsidRPr="00F41C1E">
        <w:rPr>
          <w:sz w:val="22"/>
          <w:szCs w:val="22"/>
          <w:lang w:val="nn-NO"/>
        </w:rPr>
        <w:t xml:space="preserve">vært mykje av miljøaspekta ved bygg og byggeaktivitet regulert av eit felles europeisk regelverk. </w:t>
      </w:r>
      <w:bookmarkStart w:id="10" w:name="_Toc134779815"/>
      <w:r w:rsidR="005326F8" w:rsidRPr="00F41C1E">
        <w:rPr>
          <w:sz w:val="22"/>
          <w:szCs w:val="22"/>
          <w:lang w:val="nn-NO"/>
        </w:rPr>
        <w:t xml:space="preserve">EU har store satsingar som klimapakken Klar for 55, og sidan </w:t>
      </w:r>
      <w:proofErr w:type="spellStart"/>
      <w:r w:rsidR="005326F8" w:rsidRPr="00F41C1E">
        <w:rPr>
          <w:sz w:val="22"/>
          <w:szCs w:val="22"/>
          <w:lang w:val="nn-NO"/>
        </w:rPr>
        <w:t>REPower</w:t>
      </w:r>
      <w:proofErr w:type="spellEnd"/>
      <w:r w:rsidR="005326F8" w:rsidRPr="00F41C1E">
        <w:rPr>
          <w:sz w:val="22"/>
          <w:szCs w:val="22"/>
          <w:lang w:val="nn-NO"/>
        </w:rPr>
        <w:t xml:space="preserve"> EU</w:t>
      </w:r>
      <w:r w:rsidR="00DD6F27">
        <w:rPr>
          <w:sz w:val="22"/>
          <w:szCs w:val="22"/>
          <w:lang w:val="nn-NO"/>
        </w:rPr>
        <w:t xml:space="preserve">, </w:t>
      </w:r>
      <w:r w:rsidR="004408E1">
        <w:rPr>
          <w:sz w:val="22"/>
          <w:szCs w:val="22"/>
          <w:lang w:val="nn-NO"/>
        </w:rPr>
        <w:t>vedteken 18</w:t>
      </w:r>
      <w:r w:rsidR="00DD6F27">
        <w:rPr>
          <w:sz w:val="22"/>
          <w:szCs w:val="22"/>
          <w:lang w:val="nn-NO"/>
        </w:rPr>
        <w:t>. mai 2022</w:t>
      </w:r>
      <w:r w:rsidR="005326F8" w:rsidRPr="00F41C1E">
        <w:rPr>
          <w:sz w:val="22"/>
          <w:szCs w:val="22"/>
          <w:lang w:val="nn-NO"/>
        </w:rPr>
        <w:t>, som følgje av Russlands invasjon av Ukraina. Desse bidreg til målsettingar om å erstatta fossil energi med fornybar energi fortare, og at det skal kosta meir for fleir å sleppa ut klimagassar.</w:t>
      </w:r>
      <w:bookmarkEnd w:id="10"/>
      <w:r w:rsidR="005326F8" w:rsidRPr="00F41C1E">
        <w:rPr>
          <w:sz w:val="22"/>
          <w:szCs w:val="22"/>
          <w:lang w:val="nn-NO"/>
        </w:rPr>
        <w:t xml:space="preserve"> </w:t>
      </w:r>
      <w:r w:rsidR="00B71F6D" w:rsidRPr="00F41C1E">
        <w:rPr>
          <w:sz w:val="22"/>
          <w:szCs w:val="22"/>
          <w:lang w:val="nn-NO"/>
        </w:rPr>
        <w:t xml:space="preserve">I satsinga </w:t>
      </w:r>
      <w:proofErr w:type="spellStart"/>
      <w:r w:rsidR="00B71F6D" w:rsidRPr="00F41C1E">
        <w:rPr>
          <w:sz w:val="22"/>
          <w:szCs w:val="22"/>
          <w:lang w:val="nn-NO"/>
        </w:rPr>
        <w:t>R</w:t>
      </w:r>
      <w:r w:rsidR="00E36C76">
        <w:rPr>
          <w:sz w:val="22"/>
          <w:szCs w:val="22"/>
          <w:lang w:val="nn-NO"/>
        </w:rPr>
        <w:t>E</w:t>
      </w:r>
      <w:r w:rsidR="00B71F6D" w:rsidRPr="00F41C1E">
        <w:rPr>
          <w:sz w:val="22"/>
          <w:szCs w:val="22"/>
          <w:lang w:val="nn-NO"/>
        </w:rPr>
        <w:t>Power</w:t>
      </w:r>
      <w:proofErr w:type="spellEnd"/>
      <w:r w:rsidR="00B71F6D" w:rsidRPr="00F41C1E">
        <w:rPr>
          <w:sz w:val="22"/>
          <w:szCs w:val="22"/>
          <w:lang w:val="nn-NO"/>
        </w:rPr>
        <w:t xml:space="preserve"> </w:t>
      </w:r>
      <w:r w:rsidR="0008156E" w:rsidRPr="00F41C1E">
        <w:rPr>
          <w:sz w:val="22"/>
          <w:szCs w:val="22"/>
          <w:lang w:val="nn-NO"/>
        </w:rPr>
        <w:t>EU</w:t>
      </w:r>
      <w:r w:rsidR="006A321C" w:rsidRPr="00F41C1E">
        <w:rPr>
          <w:sz w:val="22"/>
          <w:szCs w:val="22"/>
          <w:lang w:val="nn-NO"/>
        </w:rPr>
        <w:t xml:space="preserve">, gjekk EU-kommisjonen inn for </w:t>
      </w:r>
      <w:r w:rsidR="00027883" w:rsidRPr="00F41C1E">
        <w:rPr>
          <w:sz w:val="22"/>
          <w:szCs w:val="22"/>
          <w:lang w:val="nn-NO"/>
        </w:rPr>
        <w:t xml:space="preserve">eit forslag om </w:t>
      </w:r>
      <w:r w:rsidR="006A321C" w:rsidRPr="00F41C1E">
        <w:rPr>
          <w:sz w:val="22"/>
          <w:szCs w:val="22"/>
          <w:lang w:val="nn-NO"/>
        </w:rPr>
        <w:t>å endra fornybardirektivet, energieffektiviserings</w:t>
      </w:r>
      <w:r w:rsidR="00A95A10">
        <w:rPr>
          <w:sz w:val="22"/>
          <w:szCs w:val="22"/>
          <w:lang w:val="nn-NO"/>
        </w:rPr>
        <w:t>-</w:t>
      </w:r>
      <w:r w:rsidR="006A321C" w:rsidRPr="00F41C1E">
        <w:rPr>
          <w:sz w:val="22"/>
          <w:szCs w:val="22"/>
          <w:lang w:val="nn-NO"/>
        </w:rPr>
        <w:t xml:space="preserve">direktivet og bygningsenergidirektivet. </w:t>
      </w:r>
    </w:p>
    <w:p w14:paraId="61AE1675" w14:textId="77777777" w:rsidR="00A85B0E" w:rsidRPr="00F41C1E" w:rsidRDefault="00A85B0E" w:rsidP="00570094">
      <w:pPr>
        <w:rPr>
          <w:sz w:val="22"/>
          <w:szCs w:val="22"/>
          <w:lang w:val="nn-NO"/>
        </w:rPr>
      </w:pPr>
    </w:p>
    <w:p w14:paraId="1BA24A5D" w14:textId="3E337E54" w:rsidR="00A85B0E" w:rsidRPr="00F41C1E" w:rsidRDefault="00D17486" w:rsidP="00570094">
      <w:pPr>
        <w:rPr>
          <w:sz w:val="22"/>
          <w:szCs w:val="22"/>
          <w:lang w:val="nn-NO"/>
        </w:rPr>
      </w:pPr>
      <w:r w:rsidRPr="00F41C1E">
        <w:rPr>
          <w:sz w:val="22"/>
          <w:szCs w:val="22"/>
          <w:lang w:val="nn-NO"/>
        </w:rPr>
        <w:t xml:space="preserve">I </w:t>
      </w:r>
      <w:r w:rsidR="00A85B0E" w:rsidRPr="00F41C1E">
        <w:rPr>
          <w:sz w:val="22"/>
          <w:szCs w:val="22"/>
          <w:lang w:val="nn-NO"/>
        </w:rPr>
        <w:t>Artikkel 9 a i bygningsenergidirektivet</w:t>
      </w:r>
      <w:r w:rsidRPr="00F41C1E">
        <w:rPr>
          <w:sz w:val="22"/>
          <w:szCs w:val="22"/>
          <w:lang w:val="nn-NO"/>
        </w:rPr>
        <w:t xml:space="preserve"> er det </w:t>
      </w:r>
      <w:r w:rsidR="00D25D41" w:rsidRPr="00F41C1E">
        <w:rPr>
          <w:sz w:val="22"/>
          <w:szCs w:val="22"/>
          <w:lang w:val="nn-NO"/>
        </w:rPr>
        <w:t xml:space="preserve">utforma ei plikt for medlemslanda å optimalisera design </w:t>
      </w:r>
      <w:r w:rsidR="006215B4" w:rsidRPr="00F41C1E">
        <w:rPr>
          <w:sz w:val="22"/>
          <w:szCs w:val="22"/>
          <w:lang w:val="nn-NO"/>
        </w:rPr>
        <w:t>av</w:t>
      </w:r>
      <w:r w:rsidR="00D25D41" w:rsidRPr="00F41C1E">
        <w:rPr>
          <w:sz w:val="22"/>
          <w:szCs w:val="22"/>
          <w:lang w:val="nn-NO"/>
        </w:rPr>
        <w:t xml:space="preserve"> bygg</w:t>
      </w:r>
      <w:r w:rsidR="006215B4" w:rsidRPr="00F41C1E">
        <w:rPr>
          <w:sz w:val="22"/>
          <w:szCs w:val="22"/>
          <w:lang w:val="nn-NO"/>
        </w:rPr>
        <w:t xml:space="preserve"> med omsyn til solinnstråling </w:t>
      </w:r>
      <w:r w:rsidR="00AA3DF0" w:rsidRPr="00F41C1E">
        <w:rPr>
          <w:sz w:val="22"/>
          <w:szCs w:val="22"/>
          <w:lang w:val="nn-NO"/>
        </w:rPr>
        <w:t xml:space="preserve">og energiproduksjon i samband med aktuell plassering. </w:t>
      </w:r>
      <w:r w:rsidR="001976B7" w:rsidRPr="00F41C1E">
        <w:rPr>
          <w:sz w:val="22"/>
          <w:szCs w:val="22"/>
          <w:lang w:val="nn-NO"/>
        </w:rPr>
        <w:t xml:space="preserve">Installasjon av anlegg med høgt utbytte skal såleis vera mogleg utan </w:t>
      </w:r>
      <w:r w:rsidR="00802E2A" w:rsidRPr="00F41C1E">
        <w:rPr>
          <w:sz w:val="22"/>
          <w:szCs w:val="22"/>
          <w:lang w:val="nn-NO"/>
        </w:rPr>
        <w:t xml:space="preserve">ekstra kostnadar for </w:t>
      </w:r>
      <w:r w:rsidR="00960FF2" w:rsidRPr="00F41C1E">
        <w:rPr>
          <w:sz w:val="22"/>
          <w:szCs w:val="22"/>
          <w:lang w:val="nn-NO"/>
        </w:rPr>
        <w:t>ytterlegare tilrettelegging av bygget.</w:t>
      </w:r>
      <w:r w:rsidR="00D917A6" w:rsidRPr="00F41C1E">
        <w:rPr>
          <w:sz w:val="22"/>
          <w:szCs w:val="22"/>
          <w:lang w:val="nn-NO"/>
        </w:rPr>
        <w:t xml:space="preserve"> Vidare: </w:t>
      </w:r>
    </w:p>
    <w:p w14:paraId="15639EA2" w14:textId="548CD605" w:rsidR="00D917A6" w:rsidRPr="00F41C1E" w:rsidRDefault="00AC579F" w:rsidP="00D917A6">
      <w:pPr>
        <w:pStyle w:val="Listeavsnitt"/>
        <w:numPr>
          <w:ilvl w:val="0"/>
          <w:numId w:val="4"/>
        </w:numPr>
        <w:rPr>
          <w:lang w:val="nn-NO"/>
        </w:rPr>
      </w:pPr>
      <w:r w:rsidRPr="00F41C1E">
        <w:rPr>
          <w:lang w:val="nn-NO"/>
        </w:rPr>
        <w:t>Alle nye offentlege og ko</w:t>
      </w:r>
      <w:r w:rsidR="009379E3" w:rsidRPr="00F41C1E">
        <w:rPr>
          <w:lang w:val="nn-NO"/>
        </w:rPr>
        <w:t>m</w:t>
      </w:r>
      <w:r w:rsidRPr="00F41C1E">
        <w:rPr>
          <w:lang w:val="nn-NO"/>
        </w:rPr>
        <w:t>mersielle bygg med golvareal over 250 m</w:t>
      </w:r>
      <w:r w:rsidR="009379E3" w:rsidRPr="00F41C1E">
        <w:rPr>
          <w:vertAlign w:val="superscript"/>
          <w:lang w:val="nn-NO"/>
        </w:rPr>
        <w:t xml:space="preserve">2 </w:t>
      </w:r>
      <w:r w:rsidR="009379E3" w:rsidRPr="00F41C1E">
        <w:rPr>
          <w:lang w:val="nn-NO"/>
        </w:rPr>
        <w:t xml:space="preserve">innan 31. desember 2026. </w:t>
      </w:r>
    </w:p>
    <w:p w14:paraId="3F2DA12B" w14:textId="31186037" w:rsidR="009379E3" w:rsidRPr="00F41C1E" w:rsidRDefault="009D198B" w:rsidP="00D917A6">
      <w:pPr>
        <w:pStyle w:val="Listeavsnitt"/>
        <w:numPr>
          <w:ilvl w:val="0"/>
          <w:numId w:val="4"/>
        </w:numPr>
        <w:rPr>
          <w:lang w:val="nn-NO"/>
        </w:rPr>
      </w:pPr>
      <w:r w:rsidRPr="00F41C1E">
        <w:rPr>
          <w:lang w:val="nn-NO"/>
        </w:rPr>
        <w:t>Alle eksisterande offentlege og kom</w:t>
      </w:r>
      <w:r w:rsidR="00E36C76">
        <w:rPr>
          <w:lang w:val="nn-NO"/>
        </w:rPr>
        <w:t>m</w:t>
      </w:r>
      <w:r w:rsidRPr="00F41C1E">
        <w:rPr>
          <w:lang w:val="nn-NO"/>
        </w:rPr>
        <w:t>ersielle bygg med golvareal over 250 m</w:t>
      </w:r>
      <w:r w:rsidRPr="00F41C1E">
        <w:rPr>
          <w:vertAlign w:val="superscript"/>
          <w:lang w:val="nn-NO"/>
        </w:rPr>
        <w:t xml:space="preserve">2 </w:t>
      </w:r>
      <w:r w:rsidR="00DB58CB" w:rsidRPr="00F41C1E">
        <w:rPr>
          <w:lang w:val="nn-NO"/>
        </w:rPr>
        <w:t>innan 31. desember 2027.</w:t>
      </w:r>
    </w:p>
    <w:p w14:paraId="173CC510" w14:textId="76E31633" w:rsidR="0044432B" w:rsidRDefault="00DA0413" w:rsidP="00B0758C">
      <w:pPr>
        <w:pStyle w:val="Listeavsnitt"/>
        <w:numPr>
          <w:ilvl w:val="0"/>
          <w:numId w:val="4"/>
        </w:numPr>
        <w:rPr>
          <w:lang w:val="nn-NO"/>
        </w:rPr>
      </w:pPr>
      <w:r w:rsidRPr="00F41C1E">
        <w:rPr>
          <w:lang w:val="nn-NO"/>
        </w:rPr>
        <w:t>Alle nye bustadbygg, uavhengig av storleik, innan 31</w:t>
      </w:r>
      <w:r w:rsidR="001232E0" w:rsidRPr="00F41C1E">
        <w:rPr>
          <w:lang w:val="nn-NO"/>
        </w:rPr>
        <w:t>. desember, 2029.</w:t>
      </w:r>
    </w:p>
    <w:p w14:paraId="6A5A5D9A" w14:textId="01D6A680" w:rsidR="00DB613A" w:rsidRPr="0084428E" w:rsidRDefault="00E74355" w:rsidP="00DB613A">
      <w:pPr>
        <w:pStyle w:val="Listeavsnitt"/>
        <w:rPr>
          <w:lang w:val="nn-NO"/>
        </w:rPr>
      </w:pPr>
      <w:sdt>
        <w:sdtPr>
          <w:rPr>
            <w:lang w:val="nn-NO"/>
          </w:rPr>
          <w:id w:val="995151575"/>
          <w:citation/>
        </w:sdtPr>
        <w:sdtEndPr/>
        <w:sdtContent>
          <w:r w:rsidR="00DB613A">
            <w:rPr>
              <w:lang w:val="nn-NO"/>
            </w:rPr>
            <w:fldChar w:fldCharType="begin"/>
          </w:r>
          <w:r w:rsidR="00DB613A">
            <w:instrText xml:space="preserve"> CITATION Sta22 \l 1044 </w:instrText>
          </w:r>
          <w:r w:rsidR="00DB613A">
            <w:rPr>
              <w:lang w:val="nn-NO"/>
            </w:rPr>
            <w:fldChar w:fldCharType="separate"/>
          </w:r>
          <w:r w:rsidR="00D2129B">
            <w:rPr>
              <w:noProof/>
            </w:rPr>
            <w:t>(Statsbygg, 2022)</w:t>
          </w:r>
          <w:r w:rsidR="00DB613A">
            <w:rPr>
              <w:lang w:val="nn-NO"/>
            </w:rPr>
            <w:fldChar w:fldCharType="end"/>
          </w:r>
        </w:sdtContent>
      </w:sdt>
    </w:p>
    <w:p w14:paraId="35888E7B" w14:textId="776B8C5D" w:rsidR="005326F8" w:rsidRPr="007C29A7" w:rsidRDefault="00783E39" w:rsidP="00B0758C">
      <w:pPr>
        <w:pStyle w:val="Overskrift2"/>
        <w:rPr>
          <w:lang w:val="nn-NO"/>
        </w:rPr>
      </w:pPr>
      <w:bookmarkStart w:id="11" w:name="_Toc134779816"/>
      <w:bookmarkStart w:id="12" w:name="_Toc135636273"/>
      <w:r>
        <w:rPr>
          <w:lang w:val="nn-NO"/>
        </w:rPr>
        <w:t xml:space="preserve">Bygningsenergi - </w:t>
      </w:r>
      <w:r w:rsidR="005326F8" w:rsidRPr="007C29A7">
        <w:rPr>
          <w:lang w:val="nn-NO"/>
        </w:rPr>
        <w:t>Bygningsenergi</w:t>
      </w:r>
      <w:bookmarkEnd w:id="11"/>
      <w:r w:rsidR="00D02EC1">
        <w:rPr>
          <w:lang w:val="nn-NO"/>
        </w:rPr>
        <w:t>direktivet</w:t>
      </w:r>
      <w:bookmarkEnd w:id="12"/>
    </w:p>
    <w:p w14:paraId="52CEC9B1" w14:textId="024D9813" w:rsidR="005326F8" w:rsidRPr="00DC44D9" w:rsidRDefault="005326F8" w:rsidP="005326F8">
      <w:pPr>
        <w:rPr>
          <w:sz w:val="22"/>
          <w:szCs w:val="22"/>
          <w:lang w:val="nn-NO"/>
        </w:rPr>
      </w:pPr>
      <w:r w:rsidRPr="007C29A7">
        <w:rPr>
          <w:rFonts w:asciiTheme="majorHAnsi" w:eastAsiaTheme="majorEastAsia" w:hAnsiTheme="majorHAnsi" w:cstheme="majorBidi"/>
          <w:lang w:val="nn-NO"/>
        </w:rPr>
        <w:t>Bygningsenergi vert regulert i eit felles europeisk direktiv. Det ligg føre eit revisjonsforslag for bygningsenergidirektivet, fremma av Europa-kommisjonen den 15. desember 2021, om energiutnytting i bygg. Dette forslaget er no i tidleg fase og vert diskutert i Europa</w:t>
      </w:r>
      <w:r w:rsidR="00F50054">
        <w:rPr>
          <w:rFonts w:asciiTheme="majorHAnsi" w:eastAsiaTheme="majorEastAsia" w:hAnsiTheme="majorHAnsi" w:cstheme="majorBidi"/>
          <w:lang w:val="nn-NO"/>
        </w:rPr>
        <w:t>-</w:t>
      </w:r>
      <w:r w:rsidRPr="007C29A7">
        <w:rPr>
          <w:rFonts w:asciiTheme="majorHAnsi" w:eastAsiaTheme="majorEastAsia" w:hAnsiTheme="majorHAnsi" w:cstheme="majorBidi"/>
          <w:lang w:val="nn-NO"/>
        </w:rPr>
        <w:t xml:space="preserve">parlamentet og Rådet, og det er ikkje gjort noko vedtak. Denne revisjonen er eit ledd i satsinga EUs grøne giv (European Green </w:t>
      </w:r>
      <w:proofErr w:type="spellStart"/>
      <w:r w:rsidRPr="007C29A7">
        <w:rPr>
          <w:rFonts w:asciiTheme="majorHAnsi" w:eastAsiaTheme="majorEastAsia" w:hAnsiTheme="majorHAnsi" w:cstheme="majorBidi"/>
          <w:lang w:val="nn-NO"/>
        </w:rPr>
        <w:t>Deal</w:t>
      </w:r>
      <w:proofErr w:type="spellEnd"/>
      <w:r w:rsidRPr="007C29A7">
        <w:rPr>
          <w:rFonts w:asciiTheme="majorHAnsi" w:eastAsiaTheme="majorEastAsia" w:hAnsiTheme="majorHAnsi" w:cstheme="majorBidi"/>
          <w:lang w:val="nn-NO"/>
        </w:rPr>
        <w:t xml:space="preserve">), med mål om høgare rehabiliteringstakt i bygg. I tillegg til merksemd omkring energieffektivisering av bygg frå førre direktiv, er eitt av hovudmåla med revisjonen å redusera klimagassutsleppa i EU-landa sine bygg. Dette for å </w:t>
      </w:r>
      <w:r w:rsidRPr="00DC44D9">
        <w:rPr>
          <w:sz w:val="22"/>
          <w:szCs w:val="22"/>
          <w:lang w:val="nn-NO"/>
        </w:rPr>
        <w:t xml:space="preserve">bidra til å oppfylla EU sine klimamål om minst 55 prosent reduksjon av klimagassutslepp innan 2030, samt klimanøytralitet i 2050. </w:t>
      </w:r>
    </w:p>
    <w:p w14:paraId="46D559B3" w14:textId="77777777" w:rsidR="0044432B" w:rsidRPr="00DC44D9" w:rsidRDefault="0044432B" w:rsidP="005326F8">
      <w:pPr>
        <w:rPr>
          <w:sz w:val="22"/>
          <w:szCs w:val="22"/>
          <w:lang w:val="nn-NO"/>
        </w:rPr>
      </w:pPr>
    </w:p>
    <w:p w14:paraId="621C704D" w14:textId="77777777" w:rsidR="005326F8" w:rsidRPr="00DC44D9" w:rsidRDefault="005326F8" w:rsidP="0044432B">
      <w:pPr>
        <w:pStyle w:val="Overskrift4"/>
        <w:rPr>
          <w:sz w:val="22"/>
          <w:szCs w:val="22"/>
          <w:lang w:val="nn-NO"/>
        </w:rPr>
      </w:pPr>
      <w:bookmarkStart w:id="13" w:name="_Toc134779817"/>
      <w:r w:rsidRPr="00DC44D9">
        <w:rPr>
          <w:sz w:val="22"/>
          <w:szCs w:val="22"/>
          <w:lang w:val="nn-NO"/>
        </w:rPr>
        <w:t>Direktivet sitt verkeområde, definisjonar og berekningsmetodikk</w:t>
      </w:r>
      <w:bookmarkEnd w:id="13"/>
    </w:p>
    <w:p w14:paraId="780D347A" w14:textId="77777777" w:rsidR="005326F8" w:rsidRPr="00DC44D9" w:rsidRDefault="005326F8" w:rsidP="0044432B">
      <w:pPr>
        <w:rPr>
          <w:sz w:val="22"/>
          <w:szCs w:val="22"/>
          <w:lang w:val="nn-NO"/>
        </w:rPr>
      </w:pPr>
      <w:r w:rsidRPr="00DC44D9">
        <w:rPr>
          <w:sz w:val="22"/>
          <w:szCs w:val="22"/>
          <w:lang w:val="nn-NO"/>
        </w:rPr>
        <w:t xml:space="preserve">Forslaget utvidar verkeområde for direktivet til å omhandla reduksjon av klimagassutslepp med mål om å oppnå ein utsleppsfri bygningsmasse (nullutsleppsbygg) i EU i 2050. </w:t>
      </w:r>
    </w:p>
    <w:p w14:paraId="28D1D66E" w14:textId="77777777" w:rsidR="0044432B" w:rsidRPr="00DC44D9" w:rsidRDefault="0044432B" w:rsidP="005326F8">
      <w:pPr>
        <w:rPr>
          <w:rFonts w:asciiTheme="majorHAnsi" w:eastAsiaTheme="majorEastAsia" w:hAnsiTheme="majorHAnsi" w:cstheme="majorBidi"/>
          <w:sz w:val="22"/>
          <w:szCs w:val="22"/>
          <w:lang w:val="nn-NO"/>
        </w:rPr>
      </w:pPr>
    </w:p>
    <w:p w14:paraId="2DA32BDA" w14:textId="77777777" w:rsidR="005326F8" w:rsidRPr="007C29A7" w:rsidRDefault="005326F8" w:rsidP="00DC44D9">
      <w:pPr>
        <w:pStyle w:val="Overskrift4"/>
        <w:rPr>
          <w:lang w:val="nn-NO"/>
        </w:rPr>
      </w:pPr>
      <w:bookmarkStart w:id="14" w:name="_Toc134779818"/>
      <w:r w:rsidRPr="007C29A7">
        <w:rPr>
          <w:lang w:val="nn-NO"/>
        </w:rPr>
        <w:t>Definisjon av nullutsleppsbygg</w:t>
      </w:r>
      <w:bookmarkEnd w:id="14"/>
    </w:p>
    <w:p w14:paraId="67D603AA" w14:textId="77777777" w:rsidR="005326F8" w:rsidRPr="00BD68DF" w:rsidRDefault="005326F8" w:rsidP="0044432B">
      <w:pPr>
        <w:rPr>
          <w:sz w:val="22"/>
          <w:szCs w:val="22"/>
          <w:lang w:val="nn-NO"/>
        </w:rPr>
      </w:pPr>
      <w:r w:rsidRPr="00BD68DF">
        <w:rPr>
          <w:sz w:val="22"/>
          <w:szCs w:val="22"/>
          <w:lang w:val="nn-NO"/>
        </w:rPr>
        <w:t xml:space="preserve">Eit nullutsleppsbygg vert føreslege definert som eit bygg med særs høg energiyting der det attverande låge primærenergibehovet vert dekt av heilt fornybar energi produsera på bygget, frå lokale kjelder. Det vert opna for at nullutsleppsbygg kan nytta straum frå nettet dersom det ikkje er lokale løysingar tilgjengeleg. Eit nullutsleppsbygg skal ikkje vera årsak til noko karbonutslepp frå fossile brensler på staden. </w:t>
      </w:r>
    </w:p>
    <w:p w14:paraId="0AF5C69C" w14:textId="77777777" w:rsidR="0044432B" w:rsidRPr="007C29A7" w:rsidRDefault="0044432B" w:rsidP="005326F8">
      <w:pPr>
        <w:rPr>
          <w:rFonts w:asciiTheme="majorHAnsi" w:eastAsiaTheme="majorEastAsia" w:hAnsiTheme="majorHAnsi" w:cstheme="majorBidi"/>
          <w:lang w:val="nn-NO"/>
        </w:rPr>
      </w:pPr>
    </w:p>
    <w:p w14:paraId="185776D0" w14:textId="77777777" w:rsidR="005326F8" w:rsidRPr="007C29A7" w:rsidRDefault="005326F8" w:rsidP="0044432B">
      <w:pPr>
        <w:pStyle w:val="Overskrift4"/>
        <w:rPr>
          <w:lang w:val="nn-NO"/>
        </w:rPr>
      </w:pPr>
      <w:bookmarkStart w:id="15" w:name="_Toc134779819"/>
      <w:r w:rsidRPr="007C29A7">
        <w:rPr>
          <w:lang w:val="nn-NO"/>
        </w:rPr>
        <w:t>Definisjon av rehabilitering (trinnvis)</w:t>
      </w:r>
      <w:bookmarkEnd w:id="15"/>
    </w:p>
    <w:p w14:paraId="3826A02E" w14:textId="5067CB24" w:rsidR="005326F8" w:rsidRDefault="005326F8" w:rsidP="0044432B">
      <w:pPr>
        <w:rPr>
          <w:sz w:val="22"/>
          <w:szCs w:val="22"/>
          <w:lang w:val="nn-NO"/>
        </w:rPr>
      </w:pPr>
      <w:r w:rsidRPr="00BD68DF">
        <w:rPr>
          <w:sz w:val="22"/>
          <w:szCs w:val="22"/>
          <w:lang w:val="nn-NO"/>
        </w:rPr>
        <w:t>Forslaget inneheld ei trinnvis definisjon med djup rehabilitering/totalrehabilitering, trinnvis djup rehabilitering/totalrehabilitering og større rehabilitering. Total rehabilitering tyder rehabilitering som endrar eit bygg eller bygningseining a) før januar 2030, til eit nær null-utsleppsbygg b) frå 2030, til eit nullutsleppsbygg.</w:t>
      </w:r>
    </w:p>
    <w:p w14:paraId="60A18150" w14:textId="77777777" w:rsidR="00753C94" w:rsidRDefault="00753C94" w:rsidP="0044432B">
      <w:pPr>
        <w:rPr>
          <w:sz w:val="22"/>
          <w:szCs w:val="22"/>
          <w:lang w:val="nn-NO"/>
        </w:rPr>
      </w:pPr>
    </w:p>
    <w:p w14:paraId="00BBEBCA" w14:textId="77777777" w:rsidR="00753C94" w:rsidRDefault="00753C94" w:rsidP="0044432B">
      <w:pPr>
        <w:rPr>
          <w:sz w:val="22"/>
          <w:szCs w:val="22"/>
          <w:lang w:val="nn-NO"/>
        </w:rPr>
      </w:pPr>
    </w:p>
    <w:p w14:paraId="6058CFE6" w14:textId="77777777" w:rsidR="0044432B" w:rsidRPr="007C29A7" w:rsidRDefault="0044432B" w:rsidP="0044432B">
      <w:pPr>
        <w:rPr>
          <w:lang w:val="nn-NO"/>
        </w:rPr>
      </w:pPr>
    </w:p>
    <w:p w14:paraId="4332DB97" w14:textId="77777777" w:rsidR="008D747B" w:rsidRDefault="005326F8" w:rsidP="0044432B">
      <w:pPr>
        <w:rPr>
          <w:rStyle w:val="Overskrift4Tegn"/>
          <w:lang w:val="nn-NO"/>
        </w:rPr>
      </w:pPr>
      <w:r w:rsidRPr="007C29A7">
        <w:rPr>
          <w:rStyle w:val="Overskrift4Tegn"/>
          <w:lang w:val="nn-NO"/>
        </w:rPr>
        <w:lastRenderedPageBreak/>
        <w:t>Definisjon av minimum krav til energiyting</w:t>
      </w:r>
    </w:p>
    <w:p w14:paraId="3CDBE9A4" w14:textId="7194E6D5" w:rsidR="005326F8" w:rsidRPr="00BD68DF" w:rsidRDefault="005326F8" w:rsidP="008D747B">
      <w:pPr>
        <w:rPr>
          <w:sz w:val="22"/>
          <w:szCs w:val="22"/>
          <w:lang w:val="nn-NO"/>
        </w:rPr>
      </w:pPr>
      <w:r w:rsidRPr="00BD68DF">
        <w:rPr>
          <w:sz w:val="22"/>
          <w:szCs w:val="22"/>
          <w:lang w:val="nn-NO"/>
        </w:rPr>
        <w:t xml:space="preserve">Minstekrav til energiyting er reglar som krev at eit eksisterande bygg har eller oppnår minstekrava for energiyting som er sett. Krava kan vert gjort gjeldande for heile eller delar av bygg, innan eit særskilt tidspunkt , ved sal/utleige eller liknande. </w:t>
      </w:r>
    </w:p>
    <w:p w14:paraId="1946A93F" w14:textId="77777777" w:rsidR="0044432B" w:rsidRPr="007C29A7" w:rsidRDefault="0044432B" w:rsidP="005326F8">
      <w:pPr>
        <w:rPr>
          <w:lang w:val="nn-NO"/>
        </w:rPr>
      </w:pPr>
    </w:p>
    <w:p w14:paraId="1B0E5099" w14:textId="28B6FE28" w:rsidR="008D747B" w:rsidRPr="00BE2E53" w:rsidRDefault="005326F8" w:rsidP="00BE2E53">
      <w:pPr>
        <w:pStyle w:val="Overskrift4"/>
        <w:rPr>
          <w:rStyle w:val="Overskrift4Tegn"/>
          <w:i/>
          <w:iCs/>
        </w:rPr>
      </w:pPr>
      <w:bookmarkStart w:id="16" w:name="_Toc134779820"/>
      <w:r w:rsidRPr="00BE2E53">
        <w:rPr>
          <w:rStyle w:val="Overskrift4Tegn"/>
          <w:i/>
          <w:iCs/>
        </w:rPr>
        <w:t xml:space="preserve">Definisjon av </w:t>
      </w:r>
      <w:r w:rsidRPr="001F40F0">
        <w:rPr>
          <w:rStyle w:val="Overskrift4Tegn"/>
          <w:i/>
          <w:iCs/>
          <w:lang w:val="nn-NO"/>
        </w:rPr>
        <w:t>sårbare hus</w:t>
      </w:r>
      <w:r w:rsidR="004D57FB" w:rsidRPr="001F40F0">
        <w:rPr>
          <w:rStyle w:val="Overskrift4Tegn"/>
          <w:i/>
          <w:iCs/>
          <w:lang w:val="nn-NO"/>
        </w:rPr>
        <w:t>ly</w:t>
      </w:r>
      <w:r w:rsidR="001F40F0" w:rsidRPr="001F40F0">
        <w:rPr>
          <w:rStyle w:val="Overskrift4Tegn"/>
          <w:i/>
          <w:iCs/>
          <w:lang w:val="nn-NO"/>
        </w:rPr>
        <w:t>d</w:t>
      </w:r>
      <w:r w:rsidR="004D57FB" w:rsidRPr="001F40F0">
        <w:rPr>
          <w:rStyle w:val="Overskrift4Tegn"/>
          <w:i/>
          <w:iCs/>
          <w:lang w:val="nn-NO"/>
        </w:rPr>
        <w:t>ar</w:t>
      </w:r>
    </w:p>
    <w:p w14:paraId="141ABDB2" w14:textId="37937283" w:rsidR="00D61E6B" w:rsidRDefault="005326F8" w:rsidP="00290BF5">
      <w:pPr>
        <w:rPr>
          <w:lang w:val="nn-NO"/>
        </w:rPr>
      </w:pPr>
      <w:bookmarkStart w:id="17" w:name="_Toc134785728"/>
      <w:bookmarkStart w:id="18" w:name="_Toc134785907"/>
      <w:bookmarkStart w:id="19" w:name="_Toc134786021"/>
      <w:r w:rsidRPr="00BD68DF">
        <w:rPr>
          <w:lang w:val="nn-NO"/>
        </w:rPr>
        <w:t>Sårbare husstandar vert definert som at dei lev i energifattigdom. Dette inkluderer og husstandar frå lågare middelklasse som er særleg utsett for energikostnader, men som ikkje har midlar til å gjennomføra rehabilitering.</w:t>
      </w:r>
      <w:bookmarkEnd w:id="17"/>
      <w:bookmarkEnd w:id="18"/>
      <w:bookmarkEnd w:id="19"/>
    </w:p>
    <w:p w14:paraId="55F9D4A2" w14:textId="77777777" w:rsidR="00294631" w:rsidRDefault="00294631" w:rsidP="00290BF5">
      <w:pPr>
        <w:rPr>
          <w:lang w:val="nn-NO"/>
        </w:rPr>
      </w:pPr>
    </w:p>
    <w:p w14:paraId="19D2E32E" w14:textId="5F6D642B" w:rsidR="00294631" w:rsidRPr="0042540B" w:rsidRDefault="00294631" w:rsidP="00290BF5">
      <w:pPr>
        <w:rPr>
          <w:lang w:val="nn-NO"/>
        </w:rPr>
      </w:pPr>
      <w:r w:rsidRPr="0042540B">
        <w:rPr>
          <w:rStyle w:val="Overskrift4Tegn"/>
          <w:lang w:val="nn-NO"/>
        </w:rPr>
        <w:t>Justering av metode for berekning</w:t>
      </w:r>
      <w:r w:rsidRPr="0042540B">
        <w:rPr>
          <w:rFonts w:ascii="Arial" w:hAnsi="Arial" w:cs="Arial"/>
          <w:color w:val="333333"/>
          <w:lang w:val="nn-NO"/>
        </w:rPr>
        <w:br/>
      </w:r>
      <w:r w:rsidRPr="0042540B">
        <w:rPr>
          <w:lang w:val="nn-NO"/>
        </w:rPr>
        <w:t xml:space="preserve">I forslaget sitt vedlegg I som visast til i artikkel 4, vert det stilt krav til at medlemsstatane skal skildra sin berekningsmetodikk, som skal vera i tråd med europeiske standardar for berekning av energiyting i bygg. Videre </w:t>
      </w:r>
      <w:r w:rsidR="0042540B" w:rsidRPr="0042540B">
        <w:rPr>
          <w:lang w:val="nn-NO"/>
        </w:rPr>
        <w:t>vert</w:t>
      </w:r>
      <w:r w:rsidRPr="0042540B">
        <w:rPr>
          <w:lang w:val="nn-NO"/>
        </w:rPr>
        <w:t xml:space="preserve"> det </w:t>
      </w:r>
      <w:r w:rsidR="0042540B" w:rsidRPr="0042540B">
        <w:rPr>
          <w:lang w:val="nn-NO"/>
        </w:rPr>
        <w:t xml:space="preserve">opna </w:t>
      </w:r>
      <w:r w:rsidRPr="0042540B">
        <w:rPr>
          <w:lang w:val="nn-NO"/>
        </w:rPr>
        <w:t xml:space="preserve">for å </w:t>
      </w:r>
      <w:r w:rsidR="0042540B" w:rsidRPr="0042540B">
        <w:rPr>
          <w:lang w:val="nn-NO"/>
        </w:rPr>
        <w:t xml:space="preserve">nytta </w:t>
      </w:r>
      <w:r w:rsidRPr="0042540B">
        <w:rPr>
          <w:lang w:val="nn-NO"/>
        </w:rPr>
        <w:t>målt energibruk som grunnlag for bere</w:t>
      </w:r>
      <w:r w:rsidR="0042540B" w:rsidRPr="0042540B">
        <w:rPr>
          <w:lang w:val="nn-NO"/>
        </w:rPr>
        <w:t>k</w:t>
      </w:r>
      <w:r w:rsidRPr="0042540B">
        <w:rPr>
          <w:lang w:val="nn-NO"/>
        </w:rPr>
        <w:t>ning</w:t>
      </w:r>
      <w:r w:rsidR="00342970">
        <w:rPr>
          <w:lang w:val="nn-NO"/>
        </w:rPr>
        <w:t>a</w:t>
      </w:r>
      <w:r w:rsidRPr="0042540B">
        <w:rPr>
          <w:lang w:val="nn-NO"/>
        </w:rPr>
        <w:t xml:space="preserve">, så lenge det </w:t>
      </w:r>
      <w:r w:rsidR="0042540B" w:rsidRPr="0042540B">
        <w:rPr>
          <w:lang w:val="nn-NO"/>
        </w:rPr>
        <w:t xml:space="preserve">vert </w:t>
      </w:r>
      <w:r w:rsidRPr="0042540B">
        <w:rPr>
          <w:lang w:val="nn-NO"/>
        </w:rPr>
        <w:t>korriger</w:t>
      </w:r>
      <w:r w:rsidR="0042540B" w:rsidRPr="0042540B">
        <w:rPr>
          <w:lang w:val="nn-NO"/>
        </w:rPr>
        <w:t>a</w:t>
      </w:r>
      <w:r w:rsidRPr="0042540B">
        <w:rPr>
          <w:lang w:val="nn-NO"/>
        </w:rPr>
        <w:t xml:space="preserve"> for forbruksprofil</w:t>
      </w:r>
      <w:r w:rsidR="0042540B" w:rsidRPr="0042540B">
        <w:rPr>
          <w:lang w:val="nn-NO"/>
        </w:rPr>
        <w:t>a</w:t>
      </w:r>
      <w:r w:rsidRPr="0042540B">
        <w:rPr>
          <w:lang w:val="nn-NO"/>
        </w:rPr>
        <w:t>r for ulike bruk</w:t>
      </w:r>
      <w:r w:rsidR="0042540B" w:rsidRPr="0042540B">
        <w:rPr>
          <w:lang w:val="nn-NO"/>
        </w:rPr>
        <w:t>a</w:t>
      </w:r>
      <w:r w:rsidRPr="0042540B">
        <w:rPr>
          <w:lang w:val="nn-NO"/>
        </w:rPr>
        <w:t>rgrupper. Primærenergifaktor vid</w:t>
      </w:r>
      <w:r w:rsidR="0042540B" w:rsidRPr="0042540B">
        <w:rPr>
          <w:lang w:val="nn-NO"/>
        </w:rPr>
        <w:t>a</w:t>
      </w:r>
      <w:r w:rsidRPr="0042540B">
        <w:rPr>
          <w:lang w:val="nn-NO"/>
        </w:rPr>
        <w:t>refør</w:t>
      </w:r>
      <w:r w:rsidR="0042540B" w:rsidRPr="0042540B">
        <w:rPr>
          <w:lang w:val="nn-NO"/>
        </w:rPr>
        <w:t>ast</w:t>
      </w:r>
      <w:r w:rsidRPr="0042540B">
        <w:rPr>
          <w:lang w:val="nn-NO"/>
        </w:rPr>
        <w:t xml:space="preserve"> fr</w:t>
      </w:r>
      <w:r w:rsidR="0042540B" w:rsidRPr="0042540B">
        <w:rPr>
          <w:lang w:val="nn-NO"/>
        </w:rPr>
        <w:t>å</w:t>
      </w:r>
      <w:r w:rsidRPr="0042540B">
        <w:rPr>
          <w:lang w:val="nn-NO"/>
        </w:rPr>
        <w:t xml:space="preserve"> gjeld</w:t>
      </w:r>
      <w:r w:rsidR="0042540B" w:rsidRPr="0042540B">
        <w:rPr>
          <w:lang w:val="nn-NO"/>
        </w:rPr>
        <w:t>a</w:t>
      </w:r>
      <w:r w:rsidRPr="0042540B">
        <w:rPr>
          <w:lang w:val="nn-NO"/>
        </w:rPr>
        <w:t>nde direktiv, men kravet utvid</w:t>
      </w:r>
      <w:r w:rsidR="0042540B" w:rsidRPr="0042540B">
        <w:rPr>
          <w:lang w:val="nn-NO"/>
        </w:rPr>
        <w:t>ast</w:t>
      </w:r>
      <w:r w:rsidRPr="0042540B">
        <w:rPr>
          <w:lang w:val="nn-NO"/>
        </w:rPr>
        <w:t xml:space="preserve"> til at det klart skal skil</w:t>
      </w:r>
      <w:r w:rsidR="0042540B" w:rsidRPr="0042540B">
        <w:rPr>
          <w:lang w:val="nn-NO"/>
        </w:rPr>
        <w:t xml:space="preserve">jast </w:t>
      </w:r>
      <w:r w:rsidRPr="0042540B">
        <w:rPr>
          <w:lang w:val="nn-NO"/>
        </w:rPr>
        <w:t xml:space="preserve">mellom ulike </w:t>
      </w:r>
      <w:proofErr w:type="spellStart"/>
      <w:r w:rsidRPr="0042540B">
        <w:rPr>
          <w:lang w:val="nn-NO"/>
        </w:rPr>
        <w:t>typer</w:t>
      </w:r>
      <w:proofErr w:type="spellEnd"/>
      <w:r w:rsidRPr="0042540B">
        <w:rPr>
          <w:lang w:val="nn-NO"/>
        </w:rPr>
        <w:t xml:space="preserve"> primærenergifaktor</w:t>
      </w:r>
      <w:r w:rsidR="0042540B" w:rsidRPr="0042540B">
        <w:rPr>
          <w:lang w:val="nn-NO"/>
        </w:rPr>
        <w:t>a</w:t>
      </w:r>
      <w:r w:rsidRPr="0042540B">
        <w:rPr>
          <w:lang w:val="nn-NO"/>
        </w:rPr>
        <w:t xml:space="preserve">r. Artikkel 6 </w:t>
      </w:r>
      <w:r w:rsidR="0042540B">
        <w:rPr>
          <w:lang w:val="nn-NO"/>
        </w:rPr>
        <w:t>gjev forslag om</w:t>
      </w:r>
      <w:r w:rsidRPr="0042540B">
        <w:rPr>
          <w:lang w:val="nn-NO"/>
        </w:rPr>
        <w:t xml:space="preserve"> at EU-kommisjonen skal revider</w:t>
      </w:r>
      <w:r w:rsidR="0042540B" w:rsidRPr="0042540B">
        <w:rPr>
          <w:lang w:val="nn-NO"/>
        </w:rPr>
        <w:t xml:space="preserve">a </w:t>
      </w:r>
      <w:r w:rsidRPr="0042540B">
        <w:rPr>
          <w:lang w:val="nn-NO"/>
        </w:rPr>
        <w:t>rammeverket for å bere</w:t>
      </w:r>
      <w:r w:rsidR="0042540B" w:rsidRPr="0042540B">
        <w:rPr>
          <w:lang w:val="nn-NO"/>
        </w:rPr>
        <w:t>kna</w:t>
      </w:r>
      <w:r w:rsidRPr="0042540B">
        <w:rPr>
          <w:lang w:val="nn-NO"/>
        </w:rPr>
        <w:t xml:space="preserve"> kostnadsoptimale nivå</w:t>
      </w:r>
      <w:r w:rsidR="0042540B" w:rsidRPr="0042540B">
        <w:rPr>
          <w:lang w:val="nn-NO"/>
        </w:rPr>
        <w:t xml:space="preserve"> </w:t>
      </w:r>
      <w:r w:rsidRPr="0042540B">
        <w:rPr>
          <w:lang w:val="nn-NO"/>
        </w:rPr>
        <w:t>av energiyt</w:t>
      </w:r>
      <w:r w:rsidR="0042540B" w:rsidRPr="0042540B">
        <w:rPr>
          <w:lang w:val="nn-NO"/>
        </w:rPr>
        <w:t>ing</w:t>
      </w:r>
      <w:r w:rsidRPr="0042540B">
        <w:rPr>
          <w:lang w:val="nn-NO"/>
        </w:rPr>
        <w:t>skrav inn</w:t>
      </w:r>
      <w:r w:rsidR="0042540B" w:rsidRPr="0042540B">
        <w:rPr>
          <w:lang w:val="nn-NO"/>
        </w:rPr>
        <w:t>a</w:t>
      </w:r>
      <w:r w:rsidRPr="0042540B">
        <w:rPr>
          <w:lang w:val="nn-NO"/>
        </w:rPr>
        <w:t>n 30. juni 2026</w:t>
      </w:r>
      <w:r w:rsidRPr="0042540B">
        <w:rPr>
          <w:rFonts w:ascii="Arial" w:hAnsi="Arial" w:cs="Arial"/>
          <w:color w:val="333333"/>
          <w:shd w:val="clear" w:color="auto" w:fill="FFFFFF"/>
          <w:lang w:val="nn-NO"/>
        </w:rPr>
        <w:t>.</w:t>
      </w:r>
    </w:p>
    <w:p w14:paraId="54A48F6D" w14:textId="77777777" w:rsidR="00CF0593" w:rsidRPr="00CF0593" w:rsidRDefault="00CF0593" w:rsidP="00290BF5">
      <w:pPr>
        <w:rPr>
          <w:lang w:val="nn-NO"/>
        </w:rPr>
      </w:pPr>
    </w:p>
    <w:p w14:paraId="5B9F05C1" w14:textId="22C0641C" w:rsidR="005326F8" w:rsidRPr="00290BF5" w:rsidRDefault="00D61E6B" w:rsidP="00BE2E53">
      <w:pPr>
        <w:pStyle w:val="Overskrift4"/>
        <w:rPr>
          <w:rStyle w:val="Overskrift1Tegn"/>
          <w:rFonts w:cstheme="majorHAnsi"/>
          <w:sz w:val="24"/>
          <w:szCs w:val="24"/>
        </w:rPr>
      </w:pPr>
      <w:r w:rsidRPr="00290BF5">
        <w:rPr>
          <w:rStyle w:val="Overskrift4Tegn"/>
          <w:rFonts w:cstheme="majorHAnsi"/>
          <w:i/>
          <w:iCs/>
        </w:rPr>
        <w:t>K</w:t>
      </w:r>
      <w:r w:rsidR="000256CD" w:rsidRPr="00290BF5">
        <w:rPr>
          <w:rStyle w:val="Overskrift4Tegn"/>
          <w:rFonts w:cstheme="majorHAnsi"/>
          <w:i/>
          <w:iCs/>
        </w:rPr>
        <w:t>rav til nye bygg</w:t>
      </w:r>
      <w:r w:rsidR="005326F8" w:rsidRPr="00290BF5">
        <w:rPr>
          <w:rFonts w:cstheme="majorHAnsi"/>
        </w:rPr>
        <w:t xml:space="preserve"> </w:t>
      </w:r>
      <w:bookmarkEnd w:id="16"/>
    </w:p>
    <w:p w14:paraId="7EAC9A65" w14:textId="77777777" w:rsidR="005326F8" w:rsidRPr="00BD68DF" w:rsidRDefault="005326F8" w:rsidP="0044432B">
      <w:pPr>
        <w:rPr>
          <w:sz w:val="22"/>
          <w:szCs w:val="22"/>
          <w:lang w:val="nn-NO"/>
        </w:rPr>
      </w:pPr>
      <w:r w:rsidRPr="00BD68DF">
        <w:rPr>
          <w:sz w:val="22"/>
          <w:szCs w:val="22"/>
          <w:lang w:val="nn-NO"/>
        </w:rPr>
        <w:t xml:space="preserve">I artikkel 7 er det forslag om at alle bygg skal vera nullutsleppsbygg innan 2030. Det same kravet gjeld frå 2027 for nybygg brukt eller eigd av offentlege mynde. Fram til 2027 skal alle nye bygg vera nær-nullenergibygg. Den totale årlege primærenergibruken i eit nullutsleppsbygg skal ikkje overstige gitte grenseverdiar innanfor klimasona ein høyrer til (Lærdal: Nordisk klima). </w:t>
      </w:r>
    </w:p>
    <w:p w14:paraId="12FC6AC1" w14:textId="77777777" w:rsidR="007C29A7" w:rsidRPr="00BD68DF" w:rsidRDefault="007C29A7" w:rsidP="0044432B">
      <w:pPr>
        <w:rPr>
          <w:sz w:val="22"/>
          <w:szCs w:val="22"/>
          <w:lang w:val="nn-NO"/>
        </w:rPr>
      </w:pPr>
    </w:p>
    <w:p w14:paraId="3EAC1A5D" w14:textId="77777777" w:rsidR="005326F8" w:rsidRPr="00BD68DF" w:rsidRDefault="005326F8" w:rsidP="0044432B">
      <w:pPr>
        <w:rPr>
          <w:sz w:val="22"/>
          <w:szCs w:val="22"/>
          <w:lang w:val="nn-NO"/>
        </w:rPr>
      </w:pPr>
      <w:r w:rsidRPr="00BD68DF">
        <w:rPr>
          <w:sz w:val="22"/>
          <w:szCs w:val="22"/>
          <w:lang w:val="nn-NO"/>
        </w:rPr>
        <w:t>EU-kommisjonen tek eit skritt i retning av å redusera klimagassutslepp i bygg over heile livslaupet. Artikkel 7 set krav til at det skal reknast ut globalt oppvarmingspotensial (GWP) for heile bygningens livslaup. Dette med direkte utslepp og utslepp frå produksjonen, transport og gjenvinning av materiala skal medreknast. Forlaget er at kravet skal gjelda for bygg med over 2000 m</w:t>
      </w:r>
      <w:r w:rsidRPr="00BD68DF">
        <w:rPr>
          <w:sz w:val="22"/>
          <w:szCs w:val="22"/>
          <w:vertAlign w:val="superscript"/>
          <w:lang w:val="nn-NO"/>
        </w:rPr>
        <w:t>2</w:t>
      </w:r>
      <w:r w:rsidRPr="00BD68DF">
        <w:rPr>
          <w:sz w:val="22"/>
          <w:szCs w:val="22"/>
          <w:lang w:val="nn-NO"/>
        </w:rPr>
        <w:t xml:space="preserve"> golvareal frå 1. januar 2027 og utvidast til alle nye bygg frå januar 2030. Berekningane skal gjennomførast jamfør ein europeisk standard og resultat skal visast i ein energiattest. </w:t>
      </w:r>
    </w:p>
    <w:p w14:paraId="034D6F43" w14:textId="77777777" w:rsidR="0044432B" w:rsidRPr="00BD68DF" w:rsidRDefault="0044432B" w:rsidP="0044432B">
      <w:pPr>
        <w:rPr>
          <w:sz w:val="22"/>
          <w:szCs w:val="22"/>
          <w:lang w:val="nn-NO"/>
        </w:rPr>
      </w:pPr>
    </w:p>
    <w:p w14:paraId="6B7C3D6C" w14:textId="3F11D538" w:rsidR="005326F8" w:rsidRPr="00BD68DF" w:rsidRDefault="005326F8" w:rsidP="0044432B">
      <w:pPr>
        <w:rPr>
          <w:rFonts w:asciiTheme="majorHAnsi" w:eastAsiaTheme="majorEastAsia" w:hAnsiTheme="majorHAnsi" w:cstheme="majorBidi"/>
          <w:b/>
          <w:bCs/>
          <w:color w:val="173A16" w:themeColor="accent1" w:themeShade="7F"/>
          <w:sz w:val="22"/>
          <w:szCs w:val="22"/>
          <w:lang w:val="nn-NO"/>
        </w:rPr>
      </w:pPr>
      <w:r w:rsidRPr="00BE2E53">
        <w:rPr>
          <w:rStyle w:val="Overskrift4Tegn"/>
          <w:lang w:val="nn-NO"/>
        </w:rPr>
        <w:t>Eksisterande bygg</w:t>
      </w:r>
      <w:r w:rsidRPr="00BE2E53">
        <w:rPr>
          <w:rStyle w:val="Overskrift4Tegn"/>
          <w:lang w:val="nn-NO"/>
        </w:rPr>
        <w:br/>
      </w:r>
      <w:r w:rsidRPr="00BD68DF">
        <w:rPr>
          <w:sz w:val="22"/>
          <w:szCs w:val="22"/>
          <w:lang w:val="nn-NO"/>
        </w:rPr>
        <w:t>Artikkel 3 i forslaget innførar eit krav om at medlemslanda skal utarbeida ein handlingsplan for rehabilitering som skal erstatta den langsiktige strategien i eksisterande direktiv. Handlingsplanen for rehabilitering har som mål å frem</w:t>
      </w:r>
      <w:r w:rsidR="00D130B3">
        <w:rPr>
          <w:sz w:val="22"/>
          <w:szCs w:val="22"/>
          <w:lang w:val="nn-NO"/>
        </w:rPr>
        <w:t>j</w:t>
      </w:r>
      <w:r w:rsidRPr="00BD68DF">
        <w:rPr>
          <w:sz w:val="22"/>
          <w:szCs w:val="22"/>
          <w:lang w:val="nn-NO"/>
        </w:rPr>
        <w:t xml:space="preserve">a rehabilitering av bygg for å oppnå energieffektive bygg med null utslepp innan 2050. Handlingsplanen for rehabilitering må innehalda: </w:t>
      </w:r>
    </w:p>
    <w:p w14:paraId="184D37B2" w14:textId="77777777" w:rsidR="005326F8" w:rsidRPr="00BD68DF" w:rsidRDefault="005326F8" w:rsidP="008617ED">
      <w:pPr>
        <w:pStyle w:val="Listeavsnitt"/>
        <w:numPr>
          <w:ilvl w:val="0"/>
          <w:numId w:val="3"/>
        </w:numPr>
        <w:rPr>
          <w:lang w:val="nn-NO"/>
        </w:rPr>
      </w:pPr>
      <w:r w:rsidRPr="00BD68DF">
        <w:rPr>
          <w:lang w:val="nn-NO"/>
        </w:rPr>
        <w:t>Ei oversikt over landet sine bygg og energiyting.</w:t>
      </w:r>
    </w:p>
    <w:p w14:paraId="655E6B06" w14:textId="77777777" w:rsidR="005326F8" w:rsidRPr="00BD68DF" w:rsidRDefault="005326F8" w:rsidP="008617ED">
      <w:pPr>
        <w:pStyle w:val="Listeavsnitt"/>
        <w:numPr>
          <w:ilvl w:val="0"/>
          <w:numId w:val="3"/>
        </w:numPr>
        <w:rPr>
          <w:lang w:val="nn-NO"/>
        </w:rPr>
      </w:pPr>
      <w:r w:rsidRPr="00BD68DF">
        <w:rPr>
          <w:lang w:val="nn-NO"/>
        </w:rPr>
        <w:t xml:space="preserve">Eit vegkart med nasjonale mål for å omforma bygg til null-utslepp og høg energieffektivitet innan 2050. Nasjonale mål for 2030, 2040 og 2050. </w:t>
      </w:r>
    </w:p>
    <w:p w14:paraId="723CAA55" w14:textId="77777777" w:rsidR="005326F8" w:rsidRPr="00BD68DF" w:rsidRDefault="005326F8" w:rsidP="008617ED">
      <w:pPr>
        <w:pStyle w:val="Listeavsnitt"/>
        <w:numPr>
          <w:ilvl w:val="0"/>
          <w:numId w:val="3"/>
        </w:numPr>
        <w:rPr>
          <w:lang w:val="nn-NO"/>
        </w:rPr>
      </w:pPr>
      <w:r w:rsidRPr="00BD68DF">
        <w:rPr>
          <w:lang w:val="nn-NO"/>
        </w:rPr>
        <w:t>Ei oversikt over gjeldande og planlagde verkemiddel for å nå måla.</w:t>
      </w:r>
    </w:p>
    <w:p w14:paraId="1C5F60F6" w14:textId="77777777" w:rsidR="005326F8" w:rsidRPr="00BD68DF" w:rsidRDefault="005326F8" w:rsidP="008617ED">
      <w:pPr>
        <w:pStyle w:val="Listeavsnitt"/>
        <w:numPr>
          <w:ilvl w:val="0"/>
          <w:numId w:val="3"/>
        </w:numPr>
        <w:rPr>
          <w:lang w:val="nn-NO"/>
        </w:rPr>
      </w:pPr>
      <w:r w:rsidRPr="00BD68DF">
        <w:rPr>
          <w:lang w:val="nn-NO"/>
        </w:rPr>
        <w:t>Ei oversikt over finansieringsinstrument som ein treng for å gjennomføra planen.</w:t>
      </w:r>
    </w:p>
    <w:p w14:paraId="788091E2" w14:textId="6ABEF907" w:rsidR="0044432B" w:rsidRPr="002809EA" w:rsidRDefault="005326F8" w:rsidP="002809EA">
      <w:pPr>
        <w:rPr>
          <w:lang w:val="nn-NO"/>
        </w:rPr>
      </w:pPr>
      <w:r w:rsidRPr="002809EA">
        <w:rPr>
          <w:lang w:val="nn-NO"/>
        </w:rPr>
        <w:t xml:space="preserve">I artikkel 9 har EU-kommisjonen forslag om å stilla krav til at medlemslanda innfører minimumskrav for energiyting i bygg. Vidare at det vert sett ei nedre grense for energiyting i eksisterande bygg, som sikrar rehabilitering. </w:t>
      </w:r>
    </w:p>
    <w:p w14:paraId="2CBD6D30" w14:textId="77777777" w:rsidR="005326F8" w:rsidRPr="007C29A7" w:rsidRDefault="005326F8" w:rsidP="0044432B">
      <w:pPr>
        <w:pStyle w:val="Overskrift4"/>
        <w:rPr>
          <w:lang w:val="nn-NO"/>
        </w:rPr>
      </w:pPr>
      <w:bookmarkStart w:id="20" w:name="_Toc134779821"/>
      <w:r w:rsidRPr="007C29A7">
        <w:rPr>
          <w:lang w:val="nn-NO"/>
        </w:rPr>
        <w:lastRenderedPageBreak/>
        <w:t>Andre tema i forslaget</w:t>
      </w:r>
      <w:bookmarkEnd w:id="20"/>
    </w:p>
    <w:p w14:paraId="7A129763" w14:textId="49E057EC" w:rsidR="005326F8" w:rsidRPr="00BD68DF" w:rsidRDefault="005326F8" w:rsidP="0044432B">
      <w:pPr>
        <w:rPr>
          <w:sz w:val="22"/>
          <w:szCs w:val="22"/>
          <w:lang w:val="nn-NO"/>
        </w:rPr>
      </w:pPr>
      <w:r w:rsidRPr="00BD68DF">
        <w:rPr>
          <w:sz w:val="22"/>
          <w:szCs w:val="22"/>
          <w:lang w:val="nn-NO"/>
        </w:rPr>
        <w:t>Europakommisjonen har forslag om å innføra eit friviljug rehabiliterings</w:t>
      </w:r>
      <w:r w:rsidR="00D97240">
        <w:rPr>
          <w:sz w:val="22"/>
          <w:szCs w:val="22"/>
          <w:lang w:val="nn-NO"/>
        </w:rPr>
        <w:t>-</w:t>
      </w:r>
      <w:r w:rsidRPr="00BD68DF">
        <w:rPr>
          <w:sz w:val="22"/>
          <w:szCs w:val="22"/>
          <w:lang w:val="nn-NO"/>
        </w:rPr>
        <w:t>pass med handlingsplan for trinnvis rehabilitering av bygg, og regelverk for dette innan 31.12.2023.</w:t>
      </w:r>
    </w:p>
    <w:p w14:paraId="7D3B08A8" w14:textId="77777777" w:rsidR="00467305" w:rsidRDefault="00467305" w:rsidP="0044432B">
      <w:pPr>
        <w:rPr>
          <w:sz w:val="22"/>
          <w:szCs w:val="22"/>
          <w:lang w:val="nn-NO"/>
        </w:rPr>
      </w:pPr>
    </w:p>
    <w:p w14:paraId="36469FB6" w14:textId="5D1EAF61" w:rsidR="005326F8" w:rsidRDefault="005326F8" w:rsidP="00467305">
      <w:pPr>
        <w:pStyle w:val="Listeavsnitt"/>
        <w:numPr>
          <w:ilvl w:val="0"/>
          <w:numId w:val="5"/>
        </w:numPr>
        <w:rPr>
          <w:lang w:val="nn-NO"/>
        </w:rPr>
      </w:pPr>
      <w:r w:rsidRPr="00467305">
        <w:rPr>
          <w:lang w:val="nn-NO"/>
        </w:rPr>
        <w:t>EU-kommisjonen har i forslag om at medlemslanda utviklar passande mekanismar for finansiering og bistand.</w:t>
      </w:r>
    </w:p>
    <w:p w14:paraId="4E69CE93" w14:textId="77777777" w:rsidR="005326F8" w:rsidRDefault="005326F8" w:rsidP="00467305">
      <w:pPr>
        <w:pStyle w:val="Listeavsnitt"/>
        <w:numPr>
          <w:ilvl w:val="0"/>
          <w:numId w:val="5"/>
        </w:numPr>
        <w:rPr>
          <w:lang w:val="nn-NO"/>
        </w:rPr>
      </w:pPr>
      <w:r w:rsidRPr="00467305">
        <w:rPr>
          <w:lang w:val="nn-NO"/>
        </w:rPr>
        <w:t xml:space="preserve">Skala for energimerking vert foreslått harmonisert innan desember 2025. </w:t>
      </w:r>
    </w:p>
    <w:p w14:paraId="4C26C5DA" w14:textId="77777777" w:rsidR="005326F8" w:rsidRDefault="005326F8" w:rsidP="0044432B">
      <w:pPr>
        <w:pStyle w:val="Listeavsnitt"/>
        <w:numPr>
          <w:ilvl w:val="0"/>
          <w:numId w:val="5"/>
        </w:numPr>
        <w:rPr>
          <w:lang w:val="nn-NO"/>
        </w:rPr>
      </w:pPr>
      <w:r w:rsidRPr="00467305">
        <w:rPr>
          <w:lang w:val="nn-NO"/>
        </w:rPr>
        <w:t>Det skal opprettast databasar med opplysningar som skal samla og presentera data om energiyting i bygg.</w:t>
      </w:r>
    </w:p>
    <w:p w14:paraId="06811DFB" w14:textId="77777777" w:rsidR="005326F8" w:rsidRPr="00B94359" w:rsidRDefault="005326F8" w:rsidP="0044432B">
      <w:pPr>
        <w:pStyle w:val="Listeavsnitt"/>
        <w:numPr>
          <w:ilvl w:val="0"/>
          <w:numId w:val="5"/>
        </w:numPr>
        <w:rPr>
          <w:u w:val="single"/>
          <w:lang w:val="nn-NO"/>
        </w:rPr>
      </w:pPr>
      <w:r w:rsidRPr="00467305">
        <w:rPr>
          <w:lang w:val="nn-NO"/>
        </w:rPr>
        <w:t xml:space="preserve">Krav til tekniske system i bygg utvidast, der systemkrava og </w:t>
      </w:r>
      <w:r w:rsidRPr="00B94359">
        <w:rPr>
          <w:u w:val="single"/>
          <w:lang w:val="nn-NO"/>
        </w:rPr>
        <w:t xml:space="preserve">skal omhandla klimagassutslepp og utvida kontroll av </w:t>
      </w:r>
      <w:proofErr w:type="spellStart"/>
      <w:r w:rsidRPr="00B94359">
        <w:rPr>
          <w:u w:val="single"/>
          <w:lang w:val="nn-NO"/>
        </w:rPr>
        <w:t>innemiljø</w:t>
      </w:r>
      <w:proofErr w:type="spellEnd"/>
      <w:r w:rsidRPr="00B94359">
        <w:rPr>
          <w:u w:val="single"/>
          <w:lang w:val="nn-NO"/>
        </w:rPr>
        <w:t xml:space="preserve">. </w:t>
      </w:r>
    </w:p>
    <w:p w14:paraId="2267DB3C" w14:textId="77777777" w:rsidR="005326F8" w:rsidRPr="00467305" w:rsidRDefault="005326F8" w:rsidP="0044432B">
      <w:pPr>
        <w:pStyle w:val="Listeavsnitt"/>
        <w:numPr>
          <w:ilvl w:val="0"/>
          <w:numId w:val="5"/>
        </w:numPr>
        <w:rPr>
          <w:lang w:val="nn-NO"/>
        </w:rPr>
      </w:pPr>
      <w:r w:rsidRPr="00467305">
        <w:rPr>
          <w:lang w:val="nn-NO"/>
        </w:rPr>
        <w:t xml:space="preserve">Krav om ladepunkt vert utvida når ein ser på bygg som er omfatta og krav til ladestasjonar, mm. Det er og krav om etablering av sykkelparkeringsplassar. </w:t>
      </w:r>
    </w:p>
    <w:p w14:paraId="38C521FF" w14:textId="7DD1E04E" w:rsidR="00901109" w:rsidRDefault="005326F8" w:rsidP="00901109">
      <w:pPr>
        <w:rPr>
          <w:lang w:val="nn-NO"/>
        </w:rPr>
      </w:pPr>
      <w:r w:rsidRPr="007C29A7">
        <w:rPr>
          <w:lang w:val="nn-NO"/>
        </w:rPr>
        <w:t xml:space="preserve">Tida vil visa korleis forslaga som EU-kommisjonen har utforma, vert motteke og handsama vidare. </w:t>
      </w:r>
    </w:p>
    <w:p w14:paraId="7A85E162" w14:textId="77777777" w:rsidR="00E81CF6" w:rsidRDefault="00E81CF6" w:rsidP="00901109">
      <w:pPr>
        <w:rPr>
          <w:lang w:val="nn-NO"/>
        </w:rPr>
      </w:pPr>
    </w:p>
    <w:p w14:paraId="4C52F714" w14:textId="07D01673" w:rsidR="004D5FE0" w:rsidRDefault="004D5FE0" w:rsidP="00901109">
      <w:pPr>
        <w:rPr>
          <w:lang w:val="nn-NO"/>
        </w:rPr>
      </w:pPr>
      <w:r>
        <w:rPr>
          <w:lang w:val="nn-NO"/>
        </w:rPr>
        <w:t>Statsbygg (2022) sine vurderingar av</w:t>
      </w:r>
      <w:r w:rsidR="00CC5E94">
        <w:rPr>
          <w:lang w:val="nn-NO"/>
        </w:rPr>
        <w:t xml:space="preserve"> kva Europakommisjonen sitt forslag vil krevja i Noreg:</w:t>
      </w:r>
    </w:p>
    <w:p w14:paraId="10FBE037" w14:textId="4B8A2B35" w:rsidR="00CC5E94" w:rsidRPr="00BB50E3" w:rsidRDefault="004E4DAE" w:rsidP="00CC5E94">
      <w:pPr>
        <w:pStyle w:val="Listeavsnitt"/>
        <w:numPr>
          <w:ilvl w:val="0"/>
          <w:numId w:val="10"/>
        </w:numPr>
        <w:rPr>
          <w:i/>
          <w:iCs/>
          <w:lang w:val="nn-NO"/>
        </w:rPr>
      </w:pPr>
      <w:r w:rsidRPr="00BB50E3">
        <w:rPr>
          <w:i/>
          <w:iCs/>
          <w:lang w:val="nn-NO"/>
        </w:rPr>
        <w:t>«</w:t>
      </w:r>
      <w:r w:rsidR="0000000E" w:rsidRPr="00BB50E3">
        <w:rPr>
          <w:i/>
          <w:iCs/>
          <w:lang w:val="nn-NO"/>
        </w:rPr>
        <w:t xml:space="preserve">Eit nasjonalt mål om energiproduksjon frå bygg. </w:t>
      </w:r>
    </w:p>
    <w:p w14:paraId="1A1D087C" w14:textId="639CAF18" w:rsidR="0000000E" w:rsidRDefault="004E4DAE" w:rsidP="00CC5E94">
      <w:pPr>
        <w:pStyle w:val="Listeavsnitt"/>
        <w:numPr>
          <w:ilvl w:val="0"/>
          <w:numId w:val="10"/>
        </w:numPr>
        <w:rPr>
          <w:i/>
          <w:iCs/>
          <w:lang w:val="nn-NO"/>
        </w:rPr>
      </w:pPr>
      <w:r w:rsidRPr="00BB50E3">
        <w:rPr>
          <w:i/>
          <w:iCs/>
          <w:lang w:val="nn-NO"/>
        </w:rPr>
        <w:t xml:space="preserve">Ei rask endring i byggteknisk forskrift (TEK) for å implementera tydelege krav til etablering av solcelleanlegg og eventuelt </w:t>
      </w:r>
      <w:r w:rsidR="00BB50E3" w:rsidRPr="00BB50E3">
        <w:rPr>
          <w:i/>
          <w:iCs/>
          <w:lang w:val="nn-NO"/>
        </w:rPr>
        <w:t xml:space="preserve">andre solenergiteknologiar i tråd med forslaget. </w:t>
      </w:r>
      <w:r w:rsidR="00BB50E3">
        <w:rPr>
          <w:i/>
          <w:iCs/>
          <w:lang w:val="nn-NO"/>
        </w:rPr>
        <w:t>Det må og settast i verk</w:t>
      </w:r>
      <w:r w:rsidR="00BF29A0">
        <w:rPr>
          <w:i/>
          <w:iCs/>
          <w:lang w:val="nn-NO"/>
        </w:rPr>
        <w:t xml:space="preserve"> regelendringar som </w:t>
      </w:r>
      <w:r w:rsidR="004E3718">
        <w:rPr>
          <w:i/>
          <w:iCs/>
          <w:lang w:val="nn-NO"/>
        </w:rPr>
        <w:t>tek i vare</w:t>
      </w:r>
      <w:r w:rsidR="00BF29A0">
        <w:rPr>
          <w:i/>
          <w:iCs/>
          <w:lang w:val="nn-NO"/>
        </w:rPr>
        <w:t xml:space="preserve"> eksisterande bygningsmasse for å gjennomføra ledd b </w:t>
      </w:r>
      <w:r w:rsidR="004E3718">
        <w:rPr>
          <w:i/>
          <w:iCs/>
          <w:lang w:val="nn-NO"/>
        </w:rPr>
        <w:t xml:space="preserve">i forslaget om solceller på eksisterande offentlege og kommersielle bygningar. </w:t>
      </w:r>
      <w:r w:rsidR="00A42774">
        <w:rPr>
          <w:i/>
          <w:iCs/>
          <w:lang w:val="nn-NO"/>
        </w:rPr>
        <w:t xml:space="preserve">Det vert anbefala at det i tillegg til energikrava i TEK basera på netto energibehov </w:t>
      </w:r>
      <w:r w:rsidR="001D1F9F">
        <w:rPr>
          <w:i/>
          <w:iCs/>
          <w:lang w:val="nn-NO"/>
        </w:rPr>
        <w:t>vert etablera krav til vekt</w:t>
      </w:r>
      <w:r w:rsidR="001106DB">
        <w:rPr>
          <w:i/>
          <w:iCs/>
          <w:lang w:val="nn-NO"/>
        </w:rPr>
        <w:t>a</w:t>
      </w:r>
      <w:r w:rsidR="001D1F9F">
        <w:rPr>
          <w:i/>
          <w:iCs/>
          <w:lang w:val="nn-NO"/>
        </w:rPr>
        <w:t xml:space="preserve"> levert energi. </w:t>
      </w:r>
      <w:r w:rsidR="009F6F5D">
        <w:rPr>
          <w:i/>
          <w:iCs/>
          <w:lang w:val="nn-NO"/>
        </w:rPr>
        <w:t xml:space="preserve">Slik forskriftskravet er i dag er insentiva </w:t>
      </w:r>
      <w:r w:rsidR="001106DB">
        <w:rPr>
          <w:i/>
          <w:iCs/>
          <w:lang w:val="nn-NO"/>
        </w:rPr>
        <w:t xml:space="preserve">for å nytta solenergi liten. </w:t>
      </w:r>
    </w:p>
    <w:p w14:paraId="56B89FAE" w14:textId="0E034736" w:rsidR="001106DB" w:rsidRDefault="001106DB" w:rsidP="00CC5E94">
      <w:pPr>
        <w:pStyle w:val="Listeavsnitt"/>
        <w:numPr>
          <w:ilvl w:val="0"/>
          <w:numId w:val="10"/>
        </w:numPr>
        <w:rPr>
          <w:i/>
          <w:iCs/>
          <w:lang w:val="nn-NO"/>
        </w:rPr>
      </w:pPr>
      <w:r>
        <w:rPr>
          <w:i/>
          <w:iCs/>
          <w:lang w:val="nn-NO"/>
        </w:rPr>
        <w:t>Ein gjennomgang av regelverket</w:t>
      </w:r>
      <w:r w:rsidR="00066683">
        <w:rPr>
          <w:i/>
          <w:iCs/>
          <w:lang w:val="nn-NO"/>
        </w:rPr>
        <w:t xml:space="preserve"> for å sikra tydelegare og betre rammevilkår for å nytta og dela lokale energiressursar i lokale system. </w:t>
      </w:r>
      <w:r w:rsidR="003F26F6">
        <w:rPr>
          <w:i/>
          <w:iCs/>
          <w:lang w:val="nn-NO"/>
        </w:rPr>
        <w:t>Dette medfører fjerning av regleverk som hindrar lokal energiproduksjon</w:t>
      </w:r>
      <w:r w:rsidR="00A746A4">
        <w:rPr>
          <w:i/>
          <w:iCs/>
          <w:lang w:val="nn-NO"/>
        </w:rPr>
        <w:t xml:space="preserve">, lokal energilagring og omsetting av energi mellom bygg. </w:t>
      </w:r>
    </w:p>
    <w:p w14:paraId="23509EE4" w14:textId="1288C726" w:rsidR="00E81CF6" w:rsidRDefault="00A746A4" w:rsidP="00901109">
      <w:pPr>
        <w:pStyle w:val="Listeavsnitt"/>
        <w:numPr>
          <w:ilvl w:val="0"/>
          <w:numId w:val="10"/>
        </w:numPr>
        <w:rPr>
          <w:i/>
          <w:iCs/>
          <w:lang w:val="nn-NO"/>
        </w:rPr>
      </w:pPr>
      <w:r>
        <w:rPr>
          <w:i/>
          <w:iCs/>
          <w:lang w:val="nn-NO"/>
        </w:rPr>
        <w:t>Utvida og styrka støtte til solcelleanlegg på nybygg og eksisterande bygg</w:t>
      </w:r>
      <w:r w:rsidR="00323656">
        <w:rPr>
          <w:i/>
          <w:iCs/>
          <w:lang w:val="nn-NO"/>
        </w:rPr>
        <w:t>, inkludera lagringsteknologi.»</w:t>
      </w:r>
    </w:p>
    <w:p w14:paraId="329D15F6" w14:textId="2311E1DD" w:rsidR="00F9012C" w:rsidRDefault="00D6377E" w:rsidP="00F9012C">
      <w:pPr>
        <w:pStyle w:val="Overskrift2"/>
        <w:rPr>
          <w:lang w:val="nn-NO"/>
        </w:rPr>
      </w:pPr>
      <w:bookmarkStart w:id="21" w:name="_Toc135636274"/>
      <w:r>
        <w:rPr>
          <w:lang w:val="nn-NO"/>
        </w:rPr>
        <w:t>Energieffektivitet – Energieffektivitetsdirektivet</w:t>
      </w:r>
      <w:bookmarkEnd w:id="21"/>
    </w:p>
    <w:p w14:paraId="5D9733FB" w14:textId="6FA58C01" w:rsidR="00D6377E" w:rsidRDefault="00CE61B2" w:rsidP="00D6377E">
      <w:pPr>
        <w:rPr>
          <w:lang w:val="nn-NO"/>
        </w:rPr>
      </w:pPr>
      <w:r>
        <w:rPr>
          <w:lang w:val="nn-NO"/>
        </w:rPr>
        <w:t>Energieffe</w:t>
      </w:r>
      <w:r w:rsidR="00B64AA3">
        <w:rPr>
          <w:lang w:val="nn-NO"/>
        </w:rPr>
        <w:t xml:space="preserve">ktivitet i bygg er regulera i eit felles europeisk direktiv der det i artikkel 3 no er forslag </w:t>
      </w:r>
      <w:r w:rsidR="00CA4E24">
        <w:rPr>
          <w:lang w:val="nn-NO"/>
        </w:rPr>
        <w:t xml:space="preserve">om å auka målet om energieffektivisering. Målet har vore </w:t>
      </w:r>
      <w:r w:rsidR="00D41A74">
        <w:rPr>
          <w:lang w:val="nn-NO"/>
        </w:rPr>
        <w:t>9 % innan 2030 jamført med 2020</w:t>
      </w:r>
      <w:r w:rsidR="00B1091F">
        <w:rPr>
          <w:lang w:val="nn-NO"/>
        </w:rPr>
        <w:t>. No er målet auka til 13 %.</w:t>
      </w:r>
      <w:r w:rsidR="004D1F12">
        <w:rPr>
          <w:lang w:val="nn-NO"/>
        </w:rPr>
        <w:t xml:space="preserve"> Planen har ei todelt tilnærming: </w:t>
      </w:r>
    </w:p>
    <w:p w14:paraId="34B10B5B" w14:textId="784173D8" w:rsidR="004D1F12" w:rsidRDefault="00E1274D" w:rsidP="004D1F12">
      <w:pPr>
        <w:pStyle w:val="Listeavsnitt"/>
        <w:numPr>
          <w:ilvl w:val="0"/>
          <w:numId w:val="11"/>
        </w:numPr>
        <w:rPr>
          <w:lang w:val="nn-NO"/>
        </w:rPr>
      </w:pPr>
      <w:r>
        <w:rPr>
          <w:lang w:val="nn-NO"/>
        </w:rPr>
        <w:t>Oppnå ras</w:t>
      </w:r>
      <w:r w:rsidR="0072749B">
        <w:rPr>
          <w:lang w:val="nn-NO"/>
        </w:rPr>
        <w:t>k</w:t>
      </w:r>
      <w:r>
        <w:rPr>
          <w:lang w:val="nn-NO"/>
        </w:rPr>
        <w:t xml:space="preserve"> energisparing</w:t>
      </w:r>
      <w:r w:rsidR="0072749B">
        <w:rPr>
          <w:lang w:val="nn-NO"/>
        </w:rPr>
        <w:t xml:space="preserve"> gjennom friviljuge val</w:t>
      </w:r>
      <w:r w:rsidR="00806019">
        <w:rPr>
          <w:lang w:val="nn-NO"/>
        </w:rPr>
        <w:t xml:space="preserve"> med det same</w:t>
      </w:r>
    </w:p>
    <w:p w14:paraId="4D2FDEDF" w14:textId="28E32DA8" w:rsidR="0072749B" w:rsidRDefault="0072749B" w:rsidP="004D1F12">
      <w:pPr>
        <w:pStyle w:val="Listeavsnitt"/>
        <w:numPr>
          <w:ilvl w:val="0"/>
          <w:numId w:val="11"/>
        </w:numPr>
        <w:rPr>
          <w:lang w:val="nn-NO"/>
        </w:rPr>
      </w:pPr>
      <w:r>
        <w:rPr>
          <w:lang w:val="nn-NO"/>
        </w:rPr>
        <w:t>Auka og styrka strukturelle</w:t>
      </w:r>
      <w:r w:rsidR="009E334E">
        <w:rPr>
          <w:lang w:val="nn-NO"/>
        </w:rPr>
        <w:t xml:space="preserve"> mellom- til langsiktige energieffektiviseringstiltak</w:t>
      </w:r>
    </w:p>
    <w:p w14:paraId="6C2CC2B7" w14:textId="03E86BE0" w:rsidR="00D14E8A" w:rsidRDefault="00D14E8A" w:rsidP="00D14E8A">
      <w:pPr>
        <w:rPr>
          <w:lang w:val="nn-NO"/>
        </w:rPr>
      </w:pPr>
      <w:r>
        <w:rPr>
          <w:lang w:val="nn-NO"/>
        </w:rPr>
        <w:t xml:space="preserve">Statsbygg (2022) seier i sitt </w:t>
      </w:r>
      <w:r w:rsidR="00D4253C">
        <w:rPr>
          <w:lang w:val="nn-NO"/>
        </w:rPr>
        <w:t>h</w:t>
      </w:r>
      <w:r>
        <w:rPr>
          <w:lang w:val="nn-NO"/>
        </w:rPr>
        <w:t>øyringssvar</w:t>
      </w:r>
      <w:r w:rsidR="00D4253C">
        <w:rPr>
          <w:lang w:val="nn-NO"/>
        </w:rPr>
        <w:t xml:space="preserve"> til Olje og </w:t>
      </w:r>
      <w:r w:rsidR="00CE3E82">
        <w:rPr>
          <w:lang w:val="nn-NO"/>
        </w:rPr>
        <w:t>energidepartementet</w:t>
      </w:r>
      <w:r>
        <w:rPr>
          <w:lang w:val="nn-NO"/>
        </w:rPr>
        <w:t>:</w:t>
      </w:r>
    </w:p>
    <w:p w14:paraId="0C4FD952" w14:textId="53E91ECB" w:rsidR="00D4253C" w:rsidRDefault="00D4253C" w:rsidP="00D14E8A">
      <w:pPr>
        <w:rPr>
          <w:i/>
          <w:iCs/>
          <w:lang w:val="nn-NO"/>
        </w:rPr>
      </w:pPr>
      <w:r w:rsidRPr="007E6C46">
        <w:rPr>
          <w:i/>
          <w:iCs/>
          <w:lang w:val="nn-NO"/>
        </w:rPr>
        <w:t xml:space="preserve">«Gjennom energieffektivisering </w:t>
      </w:r>
      <w:r w:rsidR="00CE3E82" w:rsidRPr="007E6C46">
        <w:rPr>
          <w:i/>
          <w:iCs/>
          <w:lang w:val="nn-NO"/>
        </w:rPr>
        <w:t xml:space="preserve">av bygg kan det raskt </w:t>
      </w:r>
      <w:r w:rsidR="00CA3A55" w:rsidRPr="007E6C46">
        <w:rPr>
          <w:i/>
          <w:iCs/>
          <w:lang w:val="nn-NO"/>
        </w:rPr>
        <w:t>frig</w:t>
      </w:r>
      <w:r w:rsidR="000C0ADC">
        <w:rPr>
          <w:i/>
          <w:iCs/>
          <w:lang w:val="nn-NO"/>
        </w:rPr>
        <w:t>j</w:t>
      </w:r>
      <w:r w:rsidR="00CA3A55" w:rsidRPr="007E6C46">
        <w:rPr>
          <w:i/>
          <w:iCs/>
          <w:lang w:val="nn-NO"/>
        </w:rPr>
        <w:t>erast fornybar energi, reduserast klimagassutslepp og behovet for kraftutbygging</w:t>
      </w:r>
      <w:r w:rsidR="0073191B" w:rsidRPr="007E6C46">
        <w:rPr>
          <w:i/>
          <w:iCs/>
          <w:lang w:val="nn-NO"/>
        </w:rPr>
        <w:t xml:space="preserve">, med tilhøyrande konsekvensar for menneske og natur. Statsbygg er difor oppteken av at det i større grad enn i dag vert tilrettelagt for auka investering i energieffektivitet. </w:t>
      </w:r>
    </w:p>
    <w:p w14:paraId="33EF7D7F" w14:textId="77777777" w:rsidR="007E6C46" w:rsidRDefault="007E6C46" w:rsidP="00D14E8A">
      <w:pPr>
        <w:rPr>
          <w:i/>
          <w:iCs/>
          <w:lang w:val="nn-NO"/>
        </w:rPr>
      </w:pPr>
    </w:p>
    <w:p w14:paraId="0890C0BD" w14:textId="7BEC2DF1" w:rsidR="007E6C46" w:rsidRDefault="007E6C46" w:rsidP="00D14E8A">
      <w:pPr>
        <w:rPr>
          <w:i/>
          <w:iCs/>
          <w:lang w:val="nn-NO"/>
        </w:rPr>
      </w:pPr>
      <w:r>
        <w:rPr>
          <w:i/>
          <w:iCs/>
          <w:lang w:val="nn-NO"/>
        </w:rPr>
        <w:t xml:space="preserve">Implementering av bygningsenergidirektivet </w:t>
      </w:r>
      <w:r w:rsidR="008835C1">
        <w:rPr>
          <w:i/>
          <w:iCs/>
          <w:lang w:val="nn-NO"/>
        </w:rPr>
        <w:t xml:space="preserve">vil legge grunnlaget for den naudsynte </w:t>
      </w:r>
      <w:r w:rsidR="00991369">
        <w:rPr>
          <w:i/>
          <w:iCs/>
          <w:lang w:val="nn-NO"/>
        </w:rPr>
        <w:t xml:space="preserve">energieffektiviseringa av nye og eksisterande bygg i tråd med målsettinga om nullutslepp frå heile bygningsmassen i 2050. </w:t>
      </w:r>
    </w:p>
    <w:p w14:paraId="6E3264D6" w14:textId="77777777" w:rsidR="00FA1DD3" w:rsidRDefault="00FA1DD3" w:rsidP="00D14E8A">
      <w:pPr>
        <w:rPr>
          <w:i/>
          <w:iCs/>
          <w:lang w:val="nn-NO"/>
        </w:rPr>
      </w:pPr>
    </w:p>
    <w:p w14:paraId="0436AD95" w14:textId="77777777" w:rsidR="00B17BF8" w:rsidRDefault="00B17BF8" w:rsidP="00D14E8A">
      <w:pPr>
        <w:rPr>
          <w:i/>
          <w:iCs/>
          <w:lang w:val="nn-NO"/>
        </w:rPr>
      </w:pPr>
    </w:p>
    <w:p w14:paraId="6C03EFA8" w14:textId="638A4284" w:rsidR="00B17BF8" w:rsidRDefault="00B17BF8" w:rsidP="00D14E8A">
      <w:pPr>
        <w:rPr>
          <w:i/>
          <w:iCs/>
          <w:lang w:val="nn-NO"/>
        </w:rPr>
      </w:pPr>
      <w:r>
        <w:rPr>
          <w:i/>
          <w:iCs/>
          <w:lang w:val="nn-NO"/>
        </w:rPr>
        <w:lastRenderedPageBreak/>
        <w:t xml:space="preserve">Etter Statsbyggs vurdering vil forslaget krevja følgjande: </w:t>
      </w:r>
    </w:p>
    <w:p w14:paraId="4B74CFE5" w14:textId="77777777" w:rsidR="00B17BF8" w:rsidRDefault="00B17BF8" w:rsidP="00D14E8A">
      <w:pPr>
        <w:rPr>
          <w:i/>
          <w:iCs/>
          <w:lang w:val="nn-NO"/>
        </w:rPr>
      </w:pPr>
    </w:p>
    <w:p w14:paraId="66787D75" w14:textId="471346D8" w:rsidR="00B17BF8" w:rsidRDefault="00B17BF8" w:rsidP="00D14E8A">
      <w:pPr>
        <w:rPr>
          <w:i/>
          <w:iCs/>
          <w:lang w:val="nn-NO"/>
        </w:rPr>
      </w:pPr>
      <w:r>
        <w:rPr>
          <w:i/>
          <w:iCs/>
          <w:lang w:val="nn-NO"/>
        </w:rPr>
        <w:t>For nybygg:</w:t>
      </w:r>
    </w:p>
    <w:p w14:paraId="75694210" w14:textId="5DDBD450" w:rsidR="00B17BF8" w:rsidRDefault="00C378AD" w:rsidP="00B17BF8">
      <w:pPr>
        <w:pStyle w:val="Listeavsnitt"/>
        <w:numPr>
          <w:ilvl w:val="0"/>
          <w:numId w:val="12"/>
        </w:numPr>
        <w:rPr>
          <w:i/>
          <w:iCs/>
          <w:lang w:val="nn-NO"/>
        </w:rPr>
      </w:pPr>
      <w:r>
        <w:rPr>
          <w:i/>
          <w:iCs/>
          <w:lang w:val="nn-NO"/>
        </w:rPr>
        <w:t>At ene</w:t>
      </w:r>
      <w:r w:rsidR="004904FD">
        <w:rPr>
          <w:i/>
          <w:iCs/>
          <w:lang w:val="nn-NO"/>
        </w:rPr>
        <w:t>r</w:t>
      </w:r>
      <w:r>
        <w:rPr>
          <w:i/>
          <w:iCs/>
          <w:lang w:val="nn-NO"/>
        </w:rPr>
        <w:t>gikrava til nyb</w:t>
      </w:r>
      <w:r w:rsidR="004904FD">
        <w:rPr>
          <w:i/>
          <w:iCs/>
          <w:lang w:val="nn-NO"/>
        </w:rPr>
        <w:t>ygg</w:t>
      </w:r>
      <w:r>
        <w:rPr>
          <w:i/>
          <w:iCs/>
          <w:lang w:val="nn-NO"/>
        </w:rPr>
        <w:t xml:space="preserve"> vert sett til nesten nullenergibygg med det same og til null</w:t>
      </w:r>
      <w:r w:rsidR="005B040E">
        <w:rPr>
          <w:i/>
          <w:iCs/>
          <w:lang w:val="nn-NO"/>
        </w:rPr>
        <w:t>utsleppsbygg jamfør bygningsenergidirektivet før 2030, og før 2027 for offentlege bygg</w:t>
      </w:r>
      <w:r w:rsidR="004904FD">
        <w:rPr>
          <w:i/>
          <w:iCs/>
          <w:lang w:val="nn-NO"/>
        </w:rPr>
        <w:t xml:space="preserve">. </w:t>
      </w:r>
    </w:p>
    <w:p w14:paraId="113D9A39" w14:textId="3F874C66" w:rsidR="00D05CC6" w:rsidRDefault="00D05CC6" w:rsidP="00B17BF8">
      <w:pPr>
        <w:pStyle w:val="Listeavsnitt"/>
        <w:numPr>
          <w:ilvl w:val="0"/>
          <w:numId w:val="12"/>
        </w:numPr>
        <w:rPr>
          <w:i/>
          <w:iCs/>
          <w:lang w:val="nn-NO"/>
        </w:rPr>
      </w:pPr>
      <w:r>
        <w:rPr>
          <w:i/>
          <w:iCs/>
          <w:lang w:val="nn-NO"/>
        </w:rPr>
        <w:t xml:space="preserve">Ei byggteknisk forskrift (TEK) som tek i vare god </w:t>
      </w:r>
      <w:proofErr w:type="spellStart"/>
      <w:r>
        <w:rPr>
          <w:i/>
          <w:iCs/>
          <w:lang w:val="nn-NO"/>
        </w:rPr>
        <w:t>måloppnåing</w:t>
      </w:r>
      <w:proofErr w:type="spellEnd"/>
      <w:r>
        <w:rPr>
          <w:i/>
          <w:iCs/>
          <w:lang w:val="nn-NO"/>
        </w:rPr>
        <w:t xml:space="preserve">. </w:t>
      </w:r>
    </w:p>
    <w:p w14:paraId="7D488C04" w14:textId="2BA38DD8" w:rsidR="00F67004" w:rsidRDefault="00F67004" w:rsidP="00F67004">
      <w:pPr>
        <w:rPr>
          <w:i/>
          <w:iCs/>
          <w:lang w:val="nn-NO"/>
        </w:rPr>
      </w:pPr>
      <w:r>
        <w:rPr>
          <w:i/>
          <w:iCs/>
          <w:lang w:val="nn-NO"/>
        </w:rPr>
        <w:t>For eksisterande bygg:</w:t>
      </w:r>
    </w:p>
    <w:p w14:paraId="6558E0E1" w14:textId="3E878D2A" w:rsidR="00F67004" w:rsidRDefault="00F67004" w:rsidP="00F67004">
      <w:pPr>
        <w:pStyle w:val="Listeavsnitt"/>
        <w:numPr>
          <w:ilvl w:val="0"/>
          <w:numId w:val="13"/>
        </w:numPr>
        <w:rPr>
          <w:i/>
          <w:iCs/>
          <w:lang w:val="nn-NO"/>
        </w:rPr>
      </w:pPr>
      <w:r>
        <w:rPr>
          <w:i/>
          <w:iCs/>
          <w:lang w:val="nn-NO"/>
        </w:rPr>
        <w:t>Ein konkret handlingsplan med nasjonale mål for energieffektivisering og oppgradering a bygningsmassen for 2030, 2050 og 2050</w:t>
      </w:r>
      <w:r w:rsidR="00F80F20">
        <w:rPr>
          <w:i/>
          <w:iCs/>
          <w:lang w:val="nn-NO"/>
        </w:rPr>
        <w:t>, slik og bygningsenergidirektivet skildrar (</w:t>
      </w:r>
      <w:r w:rsidR="00513B6B">
        <w:rPr>
          <w:i/>
          <w:iCs/>
          <w:lang w:val="nn-NO"/>
        </w:rPr>
        <w:t xml:space="preserve">National </w:t>
      </w:r>
      <w:proofErr w:type="spellStart"/>
      <w:r w:rsidR="00513B6B">
        <w:rPr>
          <w:i/>
          <w:iCs/>
          <w:lang w:val="nn-NO"/>
        </w:rPr>
        <w:t>building</w:t>
      </w:r>
      <w:proofErr w:type="spellEnd"/>
      <w:r w:rsidR="00513B6B">
        <w:rPr>
          <w:i/>
          <w:iCs/>
          <w:lang w:val="nn-NO"/>
        </w:rPr>
        <w:t xml:space="preserve"> </w:t>
      </w:r>
      <w:proofErr w:type="spellStart"/>
      <w:r w:rsidR="00513B6B">
        <w:rPr>
          <w:i/>
          <w:iCs/>
          <w:lang w:val="nn-NO"/>
        </w:rPr>
        <w:t>renovation</w:t>
      </w:r>
      <w:proofErr w:type="spellEnd"/>
      <w:r w:rsidR="00513B6B">
        <w:rPr>
          <w:i/>
          <w:iCs/>
          <w:lang w:val="nn-NO"/>
        </w:rPr>
        <w:t xml:space="preserve"> plans). </w:t>
      </w:r>
    </w:p>
    <w:p w14:paraId="251B4D00" w14:textId="5B4D29A9" w:rsidR="00513B6B" w:rsidRDefault="00513B6B" w:rsidP="00F67004">
      <w:pPr>
        <w:pStyle w:val="Listeavsnitt"/>
        <w:numPr>
          <w:ilvl w:val="0"/>
          <w:numId w:val="13"/>
        </w:numPr>
        <w:rPr>
          <w:i/>
          <w:iCs/>
          <w:lang w:val="nn-NO"/>
        </w:rPr>
      </w:pPr>
      <w:r>
        <w:rPr>
          <w:i/>
          <w:iCs/>
          <w:lang w:val="nn-NO"/>
        </w:rPr>
        <w:t xml:space="preserve">Ei rask endring </w:t>
      </w:r>
      <w:r w:rsidR="00E930B7">
        <w:rPr>
          <w:i/>
          <w:iCs/>
          <w:lang w:val="nn-NO"/>
        </w:rPr>
        <w:t>av byggteknisk forskrift (TEK) der det vert stilt tydeleg energikrav</w:t>
      </w:r>
      <w:r w:rsidR="004E1F5E">
        <w:rPr>
          <w:i/>
          <w:iCs/>
          <w:lang w:val="nn-NO"/>
        </w:rPr>
        <w:t xml:space="preserve"> </w:t>
      </w:r>
      <w:r w:rsidR="00817982">
        <w:rPr>
          <w:i/>
          <w:iCs/>
          <w:lang w:val="nn-NO"/>
        </w:rPr>
        <w:t>ved</w:t>
      </w:r>
      <w:r w:rsidR="004E1F5E">
        <w:rPr>
          <w:i/>
          <w:iCs/>
          <w:lang w:val="nn-NO"/>
        </w:rPr>
        <w:t xml:space="preserve"> rehabilitering for å løysa ut det store energipotensialet for eksisterande bygningsmasse.</w:t>
      </w:r>
    </w:p>
    <w:p w14:paraId="2128FF2B" w14:textId="6A80B7C0" w:rsidR="00F9012C" w:rsidRPr="00794096" w:rsidRDefault="00E4141C" w:rsidP="00F9012C">
      <w:pPr>
        <w:pStyle w:val="Listeavsnitt"/>
        <w:numPr>
          <w:ilvl w:val="0"/>
          <w:numId w:val="13"/>
        </w:numPr>
        <w:rPr>
          <w:i/>
          <w:iCs/>
          <w:lang w:val="nn-NO"/>
        </w:rPr>
      </w:pPr>
      <w:r>
        <w:rPr>
          <w:i/>
          <w:iCs/>
          <w:lang w:val="nn-NO"/>
        </w:rPr>
        <w:t>Gjennomgang, utvidi</w:t>
      </w:r>
      <w:r w:rsidR="00817982">
        <w:rPr>
          <w:i/>
          <w:iCs/>
          <w:lang w:val="nn-NO"/>
        </w:rPr>
        <w:t>n</w:t>
      </w:r>
      <w:r>
        <w:rPr>
          <w:i/>
          <w:iCs/>
          <w:lang w:val="nn-NO"/>
        </w:rPr>
        <w:t>g og styrking av støtteordningane til energieffektviseringstiltak</w:t>
      </w:r>
      <w:r w:rsidR="007651F0">
        <w:rPr>
          <w:i/>
          <w:iCs/>
          <w:lang w:val="nn-NO"/>
        </w:rPr>
        <w:t>. Støtteordningar må og omfatta tiltak basera på velprøva og kjent teknologi</w:t>
      </w:r>
      <w:r w:rsidR="00817982">
        <w:rPr>
          <w:i/>
          <w:iCs/>
          <w:lang w:val="nn-NO"/>
        </w:rPr>
        <w:t xml:space="preserve"> og må </w:t>
      </w:r>
      <w:r w:rsidR="00363354">
        <w:rPr>
          <w:i/>
          <w:iCs/>
          <w:lang w:val="nn-NO"/>
        </w:rPr>
        <w:t xml:space="preserve">takast i bruk breitt. Ein må etablera tilpassa </w:t>
      </w:r>
      <w:r w:rsidR="00794096">
        <w:rPr>
          <w:i/>
          <w:iCs/>
          <w:lang w:val="nn-NO"/>
        </w:rPr>
        <w:t>støtteordningar for bygg som har behov for løysingar som samtidig tek i vare verneomsyn».</w:t>
      </w:r>
    </w:p>
    <w:p w14:paraId="42EDE745" w14:textId="6346463A" w:rsidR="005326F8" w:rsidRPr="00BD68DF" w:rsidRDefault="005326F8" w:rsidP="0044432B">
      <w:pPr>
        <w:rPr>
          <w:sz w:val="22"/>
          <w:szCs w:val="22"/>
          <w:lang w:val="nn-NO"/>
        </w:rPr>
      </w:pPr>
      <w:bookmarkStart w:id="22" w:name="_Toc135636275"/>
      <w:r w:rsidRPr="007C29A7">
        <w:rPr>
          <w:rStyle w:val="Overskrift2Tegn"/>
          <w:lang w:val="nn-NO"/>
        </w:rPr>
        <w:t>Materialbruk i bygg</w:t>
      </w:r>
      <w:bookmarkEnd w:id="22"/>
      <w:r w:rsidRPr="007C29A7">
        <w:rPr>
          <w:rFonts w:asciiTheme="majorHAnsi" w:eastAsiaTheme="majorEastAsia" w:hAnsiTheme="majorHAnsi" w:cstheme="majorBidi"/>
          <w:b/>
          <w:bCs/>
          <w:sz w:val="28"/>
          <w:szCs w:val="28"/>
          <w:lang w:val="nn-NO"/>
        </w:rPr>
        <w:br/>
      </w:r>
      <w:r w:rsidRPr="00BD68DF">
        <w:rPr>
          <w:sz w:val="22"/>
          <w:szCs w:val="22"/>
          <w:lang w:val="nn-NO"/>
        </w:rPr>
        <w:t>Bygging og rehabilitering fører til direkte og indirekte klimagassutslepp. Det kan vera ulik grunn</w:t>
      </w:r>
      <w:r w:rsidR="00B066EE">
        <w:rPr>
          <w:sz w:val="22"/>
          <w:szCs w:val="22"/>
          <w:lang w:val="nn-NO"/>
        </w:rPr>
        <w:t>-</w:t>
      </w:r>
      <w:r w:rsidRPr="00BD68DF">
        <w:rPr>
          <w:sz w:val="22"/>
          <w:szCs w:val="22"/>
          <w:lang w:val="nn-NO"/>
        </w:rPr>
        <w:t xml:space="preserve">gjeving eller barrierar som står i vegen for at klima- og miljøvenlege materialar ikkje vert tekne i bruk.  </w:t>
      </w:r>
    </w:p>
    <w:p w14:paraId="36187E31" w14:textId="77777777" w:rsidR="003908F8" w:rsidRPr="00BD68DF" w:rsidRDefault="003908F8" w:rsidP="0044432B">
      <w:pPr>
        <w:rPr>
          <w:sz w:val="22"/>
          <w:szCs w:val="22"/>
          <w:lang w:val="nn-NO"/>
        </w:rPr>
      </w:pPr>
    </w:p>
    <w:p w14:paraId="3BCE1829" w14:textId="2C48A433" w:rsidR="005326F8" w:rsidRDefault="005326F8" w:rsidP="0044432B">
      <w:pPr>
        <w:rPr>
          <w:sz w:val="22"/>
          <w:szCs w:val="22"/>
          <w:lang w:val="nn-NO"/>
        </w:rPr>
      </w:pPr>
      <w:r w:rsidRPr="00BD68DF">
        <w:rPr>
          <w:sz w:val="22"/>
          <w:szCs w:val="22"/>
          <w:lang w:val="nn-NO"/>
        </w:rPr>
        <w:t>På oppdrag frå ENOVA har</w:t>
      </w:r>
      <w:r w:rsidR="008E174E">
        <w:rPr>
          <w:sz w:val="22"/>
          <w:szCs w:val="22"/>
          <w:lang w:val="nn-NO"/>
        </w:rPr>
        <w:t xml:space="preserve"> Asplan </w:t>
      </w:r>
      <w:proofErr w:type="spellStart"/>
      <w:r w:rsidR="008E174E">
        <w:rPr>
          <w:sz w:val="22"/>
          <w:szCs w:val="22"/>
          <w:lang w:val="nn-NO"/>
        </w:rPr>
        <w:t>Viak</w:t>
      </w:r>
      <w:proofErr w:type="spellEnd"/>
      <w:r w:rsidRPr="00BD68DF">
        <w:rPr>
          <w:sz w:val="22"/>
          <w:szCs w:val="22"/>
          <w:lang w:val="nn-NO"/>
        </w:rPr>
        <w:t xml:space="preserve"> sett på potensialet for å redusera utslepp frå byggenæringa gjennom bruk av meir klimavenlege materialar</w:t>
      </w:r>
      <w:r w:rsidR="008E174E" w:rsidRPr="008E174E">
        <w:rPr>
          <w:lang w:val="nn-NO"/>
        </w:rPr>
        <w:t xml:space="preserve"> </w:t>
      </w:r>
      <w:sdt>
        <w:sdtPr>
          <w:rPr>
            <w:lang w:val="nn-NO"/>
          </w:rPr>
          <w:id w:val="1840655536"/>
          <w:citation/>
        </w:sdtPr>
        <w:sdtEndPr/>
        <w:sdtContent>
          <w:r w:rsidR="008E174E">
            <w:rPr>
              <w:lang w:val="nn-NO"/>
            </w:rPr>
            <w:fldChar w:fldCharType="begin"/>
          </w:r>
          <w:r w:rsidR="008E174E">
            <w:instrText xml:space="preserve"> CITATION Asp20 \l 1044 </w:instrText>
          </w:r>
          <w:r w:rsidR="008E174E">
            <w:rPr>
              <w:lang w:val="nn-NO"/>
            </w:rPr>
            <w:fldChar w:fldCharType="separate"/>
          </w:r>
          <w:r w:rsidR="00D2129B">
            <w:rPr>
              <w:noProof/>
            </w:rPr>
            <w:t>(Asplan Viak, 2020)</w:t>
          </w:r>
          <w:r w:rsidR="008E174E">
            <w:rPr>
              <w:lang w:val="nn-NO"/>
            </w:rPr>
            <w:fldChar w:fldCharType="end"/>
          </w:r>
        </w:sdtContent>
      </w:sdt>
      <w:r w:rsidRPr="00BD68DF">
        <w:rPr>
          <w:sz w:val="22"/>
          <w:szCs w:val="22"/>
          <w:lang w:val="nn-NO"/>
        </w:rPr>
        <w:t xml:space="preserve">. Konklusjonen er at reduksjonen av klimagassutslepp kan koma opp i 60 prosent. Dette dersom ein kombinerer rehabilitering med klimavenlege materialar i staden for å byggja nytt (ENOVA). Asplan </w:t>
      </w:r>
      <w:proofErr w:type="spellStart"/>
      <w:r w:rsidRPr="00BD68DF">
        <w:rPr>
          <w:sz w:val="22"/>
          <w:szCs w:val="22"/>
          <w:lang w:val="nn-NO"/>
        </w:rPr>
        <w:t>Viak</w:t>
      </w:r>
      <w:proofErr w:type="spellEnd"/>
      <w:r w:rsidRPr="00BD68DF">
        <w:rPr>
          <w:sz w:val="22"/>
          <w:szCs w:val="22"/>
          <w:lang w:val="nn-NO"/>
        </w:rPr>
        <w:t xml:space="preserve"> har lagt til grunn norsk standard for klimagassberekningar av bygg (NS 3720). </w:t>
      </w:r>
    </w:p>
    <w:p w14:paraId="7A2BAA42" w14:textId="77777777" w:rsidR="00314E5F" w:rsidRDefault="00314E5F" w:rsidP="0044432B">
      <w:pPr>
        <w:rPr>
          <w:sz w:val="22"/>
          <w:szCs w:val="22"/>
          <w:lang w:val="nn-NO"/>
        </w:rPr>
      </w:pPr>
    </w:p>
    <w:p w14:paraId="09141C1D" w14:textId="61BD1B1A" w:rsidR="00314E5F" w:rsidRDefault="00630546" w:rsidP="00314E5F">
      <w:pPr>
        <w:pStyle w:val="Overskrift3"/>
        <w:rPr>
          <w:lang w:val="nn-NO"/>
        </w:rPr>
      </w:pPr>
      <w:bookmarkStart w:id="23" w:name="_Toc135636276"/>
      <w:r>
        <w:rPr>
          <w:lang w:val="nn-NO"/>
        </w:rPr>
        <w:t>K</w:t>
      </w:r>
      <w:r w:rsidR="003F499F">
        <w:rPr>
          <w:lang w:val="nn-NO"/>
        </w:rPr>
        <w:t>va</w:t>
      </w:r>
      <w:r>
        <w:rPr>
          <w:lang w:val="nn-NO"/>
        </w:rPr>
        <w:t xml:space="preserve"> er</w:t>
      </w:r>
      <w:r w:rsidR="00314E5F">
        <w:rPr>
          <w:lang w:val="nn-NO"/>
        </w:rPr>
        <w:t xml:space="preserve"> klimavenleg materialbruk</w:t>
      </w:r>
      <w:r>
        <w:rPr>
          <w:lang w:val="nn-NO"/>
        </w:rPr>
        <w:t>?</w:t>
      </w:r>
      <w:bookmarkEnd w:id="23"/>
    </w:p>
    <w:p w14:paraId="4537CF2F" w14:textId="744141E2" w:rsidR="00314E5F" w:rsidRDefault="00314E5F" w:rsidP="0044432B">
      <w:pPr>
        <w:rPr>
          <w:lang w:val="nn-NO"/>
        </w:rPr>
      </w:pPr>
      <w:r>
        <w:rPr>
          <w:lang w:val="nn-NO"/>
        </w:rPr>
        <w:t xml:space="preserve">Omgrep som «klimavenlege materialar» eller «lågutsleppsmaterialar» har ingen eintydig definisjon. For det som kallast lågemitterande materialar er det standardar, krav frå mynde eller merkeordningar, som viser grenseverdiar for det som kan sjåast på nivå av emisjonar eller utslepp til inneklima. Til samanlikning er det igjen absolutt målestokk for kva som er eit lågt nivå av klimagassutslepp. </w:t>
      </w:r>
      <w:r w:rsidR="00B421F1">
        <w:rPr>
          <w:lang w:val="nn-NO"/>
        </w:rPr>
        <w:t>«</w:t>
      </w:r>
      <w:r>
        <w:rPr>
          <w:lang w:val="nn-NO"/>
        </w:rPr>
        <w:t>Lågutslepp</w:t>
      </w:r>
      <w:r w:rsidR="00B421F1">
        <w:rPr>
          <w:lang w:val="nn-NO"/>
        </w:rPr>
        <w:t>» eller «</w:t>
      </w:r>
      <w:r>
        <w:rPr>
          <w:lang w:val="nn-NO"/>
        </w:rPr>
        <w:t>klimavenleg</w:t>
      </w:r>
      <w:r w:rsidR="00B421F1">
        <w:rPr>
          <w:lang w:val="nn-NO"/>
        </w:rPr>
        <w:t>»</w:t>
      </w:r>
      <w:r>
        <w:rPr>
          <w:lang w:val="nn-NO"/>
        </w:rPr>
        <w:t xml:space="preserve"> er difor relative omgrep, som indikerer at eit produkt eller ei løysing bidreg med mindre utslepp samanlikna med ei anna, ofte som eit gjennomsnitt eller</w:t>
      </w:r>
      <w:r w:rsidR="006D340C">
        <w:rPr>
          <w:lang w:val="nn-NO"/>
        </w:rPr>
        <w:t xml:space="preserve"> ein</w:t>
      </w:r>
      <w:r>
        <w:rPr>
          <w:lang w:val="nn-NO"/>
        </w:rPr>
        <w:t xml:space="preserve"> bransjestandard. Det er stor utvikling på området, så det som </w:t>
      </w:r>
      <w:r w:rsidR="00917ED5">
        <w:rPr>
          <w:lang w:val="nn-NO"/>
        </w:rPr>
        <w:t>sjåast som</w:t>
      </w:r>
      <w:r>
        <w:rPr>
          <w:lang w:val="nn-NO"/>
        </w:rPr>
        <w:t xml:space="preserve"> klimavenleg nivå no, vil kunne</w:t>
      </w:r>
      <w:r w:rsidR="00DB11EE">
        <w:rPr>
          <w:lang w:val="nn-NO"/>
        </w:rPr>
        <w:t xml:space="preserve"> verta erstatta med eit lågare nivå om nokre år. </w:t>
      </w:r>
    </w:p>
    <w:p w14:paraId="1F4A86B3" w14:textId="77777777" w:rsidR="0076469B" w:rsidRDefault="0076469B" w:rsidP="0044432B">
      <w:pPr>
        <w:rPr>
          <w:lang w:val="nn-NO"/>
        </w:rPr>
      </w:pPr>
    </w:p>
    <w:p w14:paraId="6A1E2483" w14:textId="50167070" w:rsidR="0076469B" w:rsidRDefault="0076469B" w:rsidP="0044432B">
      <w:pPr>
        <w:rPr>
          <w:lang w:val="nn-NO"/>
        </w:rPr>
      </w:pPr>
      <w:r>
        <w:rPr>
          <w:lang w:val="nn-NO"/>
        </w:rPr>
        <w:t xml:space="preserve">Oppsummert </w:t>
      </w:r>
      <w:r w:rsidR="006A4A9B">
        <w:rPr>
          <w:lang w:val="nn-NO"/>
        </w:rPr>
        <w:t>om klimavenlege materialar vert dette påverka av:</w:t>
      </w:r>
    </w:p>
    <w:p w14:paraId="5E4A2AB0" w14:textId="633762DB" w:rsidR="006A4A9B" w:rsidRDefault="006A4A9B" w:rsidP="006A4A9B">
      <w:pPr>
        <w:pStyle w:val="Listeavsnitt"/>
        <w:numPr>
          <w:ilvl w:val="0"/>
          <w:numId w:val="8"/>
        </w:numPr>
        <w:rPr>
          <w:lang w:val="nn-NO"/>
        </w:rPr>
      </w:pPr>
      <w:r>
        <w:rPr>
          <w:lang w:val="nn-NO"/>
        </w:rPr>
        <w:t>Gjennomsnittleg pro</w:t>
      </w:r>
      <w:r w:rsidR="00827F2D">
        <w:rPr>
          <w:lang w:val="nn-NO"/>
        </w:rPr>
        <w:t>d</w:t>
      </w:r>
      <w:r>
        <w:rPr>
          <w:lang w:val="nn-NO"/>
        </w:rPr>
        <w:t>uksjonsteknologi og utvikling i marknaden</w:t>
      </w:r>
    </w:p>
    <w:p w14:paraId="599381CB" w14:textId="313F1573" w:rsidR="00827F2D" w:rsidRDefault="00827F2D" w:rsidP="006A4A9B">
      <w:pPr>
        <w:pStyle w:val="Listeavsnitt"/>
        <w:numPr>
          <w:ilvl w:val="0"/>
          <w:numId w:val="8"/>
        </w:numPr>
        <w:rPr>
          <w:lang w:val="nn-NO"/>
        </w:rPr>
      </w:pPr>
      <w:r>
        <w:rPr>
          <w:lang w:val="nn-NO"/>
        </w:rPr>
        <w:t>Tekniske eigenskapar i den samansette løysinga i bygget som heilskap</w:t>
      </w:r>
    </w:p>
    <w:p w14:paraId="525E5269" w14:textId="127610EA" w:rsidR="00827F2D" w:rsidRPr="006A4A9B" w:rsidRDefault="00AB3E90" w:rsidP="006A4A9B">
      <w:pPr>
        <w:pStyle w:val="Listeavsnitt"/>
        <w:numPr>
          <w:ilvl w:val="0"/>
          <w:numId w:val="8"/>
        </w:numPr>
        <w:rPr>
          <w:lang w:val="nn-NO"/>
        </w:rPr>
      </w:pPr>
      <w:r>
        <w:rPr>
          <w:lang w:val="nn-NO"/>
        </w:rPr>
        <w:t>I kva grad materiala er robuste, med forventa levetid</w:t>
      </w:r>
    </w:p>
    <w:p w14:paraId="7CEABF16" w14:textId="77777777" w:rsidR="0095291D" w:rsidRDefault="0095291D" w:rsidP="0044432B">
      <w:pPr>
        <w:rPr>
          <w:sz w:val="22"/>
          <w:szCs w:val="22"/>
          <w:lang w:val="nn-NO"/>
        </w:rPr>
      </w:pPr>
    </w:p>
    <w:p w14:paraId="40195D39" w14:textId="5B69D6F4" w:rsidR="0095291D" w:rsidRDefault="0095291D" w:rsidP="0095291D">
      <w:pPr>
        <w:pStyle w:val="Overskrift3"/>
        <w:rPr>
          <w:lang w:val="nn-NO"/>
        </w:rPr>
      </w:pPr>
      <w:bookmarkStart w:id="24" w:name="_Toc135636277"/>
      <w:r>
        <w:rPr>
          <w:lang w:val="nn-NO"/>
        </w:rPr>
        <w:t>Metodikk</w:t>
      </w:r>
      <w:bookmarkEnd w:id="24"/>
    </w:p>
    <w:p w14:paraId="1A8CA5F6" w14:textId="58F44FA7" w:rsidR="005C3F7C" w:rsidRDefault="00D37675" w:rsidP="00D37675">
      <w:pPr>
        <w:rPr>
          <w:lang w:val="nn-NO"/>
        </w:rPr>
      </w:pPr>
      <w:r>
        <w:rPr>
          <w:lang w:val="nn-NO"/>
        </w:rPr>
        <w:t xml:space="preserve">Asplan </w:t>
      </w:r>
      <w:proofErr w:type="spellStart"/>
      <w:r>
        <w:rPr>
          <w:lang w:val="nn-NO"/>
        </w:rPr>
        <w:t>Viak</w:t>
      </w:r>
      <w:proofErr w:type="spellEnd"/>
      <w:r w:rsidR="008377D6">
        <w:rPr>
          <w:lang w:val="nn-NO"/>
        </w:rPr>
        <w:t xml:space="preserve"> (2020)</w:t>
      </w:r>
      <w:r>
        <w:rPr>
          <w:lang w:val="nn-NO"/>
        </w:rPr>
        <w:t xml:space="preserve"> har </w:t>
      </w:r>
      <w:r w:rsidR="003726B4">
        <w:rPr>
          <w:lang w:val="nn-NO"/>
        </w:rPr>
        <w:t>teke utgangspunkt i</w:t>
      </w:r>
      <w:r w:rsidR="00F4265B">
        <w:rPr>
          <w:lang w:val="nn-NO"/>
        </w:rPr>
        <w:t xml:space="preserve"> standard materialar nytta i </w:t>
      </w:r>
      <w:r w:rsidR="001C7DB5">
        <w:rPr>
          <w:lang w:val="nn-NO"/>
        </w:rPr>
        <w:t>dei bygga dei har nytta som modellbygg</w:t>
      </w:r>
      <w:r w:rsidR="00CB5500">
        <w:rPr>
          <w:lang w:val="nn-NO"/>
        </w:rPr>
        <w:t xml:space="preserve"> i arbeidet</w:t>
      </w:r>
      <w:r w:rsidR="001C7DB5">
        <w:rPr>
          <w:lang w:val="nn-NO"/>
        </w:rPr>
        <w:t xml:space="preserve">, </w:t>
      </w:r>
      <w:r w:rsidR="004D2B61">
        <w:rPr>
          <w:lang w:val="nn-NO"/>
        </w:rPr>
        <w:t>og bytta</w:t>
      </w:r>
      <w:r w:rsidR="001C7DB5">
        <w:rPr>
          <w:lang w:val="nn-NO"/>
        </w:rPr>
        <w:t xml:space="preserve"> dei </w:t>
      </w:r>
      <w:r w:rsidR="00B0527D">
        <w:rPr>
          <w:lang w:val="nn-NO"/>
        </w:rPr>
        <w:t xml:space="preserve">ut med </w:t>
      </w:r>
      <w:r w:rsidR="001C7DB5">
        <w:rPr>
          <w:lang w:val="nn-NO"/>
        </w:rPr>
        <w:t>mest klimavenlege</w:t>
      </w:r>
      <w:r w:rsidR="000E5405">
        <w:rPr>
          <w:lang w:val="nn-NO"/>
        </w:rPr>
        <w:t xml:space="preserve"> alternativa som er tilgjengelege i den norske marknaden i dag. Modellbygg </w:t>
      </w:r>
      <w:r w:rsidR="001C485E">
        <w:rPr>
          <w:lang w:val="nn-NO"/>
        </w:rPr>
        <w:t>i prosjektet er</w:t>
      </w:r>
      <w:r w:rsidR="000E5405">
        <w:rPr>
          <w:lang w:val="nn-NO"/>
        </w:rPr>
        <w:t xml:space="preserve"> kontor, skule, </w:t>
      </w:r>
      <w:r w:rsidR="000E5405">
        <w:rPr>
          <w:lang w:val="nn-NO"/>
        </w:rPr>
        <w:lastRenderedPageBreak/>
        <w:t xml:space="preserve">bustadblokk, næring / forretning, sjukeheim, småhus </w:t>
      </w:r>
      <w:r w:rsidR="00CB5500">
        <w:rPr>
          <w:lang w:val="nn-NO"/>
        </w:rPr>
        <w:t>og kjellar (oppvarma eller ikkje oppvarma).</w:t>
      </w:r>
      <w:r w:rsidR="0086622B">
        <w:rPr>
          <w:lang w:val="nn-NO"/>
        </w:rPr>
        <w:t xml:space="preserve"> Hensikten med å rekna ut </w:t>
      </w:r>
      <w:r w:rsidR="00FC6AC7">
        <w:rPr>
          <w:lang w:val="nn-NO"/>
        </w:rPr>
        <w:t>materialbruk for lågutsleppsbygg</w:t>
      </w:r>
      <w:r w:rsidR="00D7519C">
        <w:rPr>
          <w:lang w:val="nn-NO"/>
        </w:rPr>
        <w:t xml:space="preserve"> representerer såkalla </w:t>
      </w:r>
      <w:r w:rsidR="00D7519C" w:rsidRPr="00DE795E">
        <w:rPr>
          <w:i/>
          <w:iCs/>
          <w:lang w:val="nn-NO"/>
        </w:rPr>
        <w:t xml:space="preserve">best </w:t>
      </w:r>
      <w:proofErr w:type="spellStart"/>
      <w:r w:rsidR="00D7519C" w:rsidRPr="00DE795E">
        <w:rPr>
          <w:i/>
          <w:iCs/>
          <w:lang w:val="nn-NO"/>
        </w:rPr>
        <w:t>available</w:t>
      </w:r>
      <w:proofErr w:type="spellEnd"/>
      <w:r w:rsidR="00D7519C" w:rsidRPr="00DE795E">
        <w:rPr>
          <w:i/>
          <w:iCs/>
          <w:lang w:val="nn-NO"/>
        </w:rPr>
        <w:t xml:space="preserve"> </w:t>
      </w:r>
      <w:proofErr w:type="spellStart"/>
      <w:r w:rsidR="00D7519C" w:rsidRPr="00DE795E">
        <w:rPr>
          <w:i/>
          <w:iCs/>
          <w:lang w:val="nn-NO"/>
        </w:rPr>
        <w:t>technology</w:t>
      </w:r>
      <w:proofErr w:type="spellEnd"/>
      <w:r w:rsidR="00D7519C">
        <w:rPr>
          <w:lang w:val="nn-NO"/>
        </w:rPr>
        <w:t xml:space="preserve"> (BAT</w:t>
      </w:r>
      <w:r w:rsidR="00DE795E">
        <w:rPr>
          <w:lang w:val="nn-NO"/>
        </w:rPr>
        <w:t xml:space="preserve"> for klimavenleg materialbruk. </w:t>
      </w:r>
      <w:r w:rsidR="00F15E58">
        <w:rPr>
          <w:lang w:val="nn-NO"/>
        </w:rPr>
        <w:t xml:space="preserve">Slik finn ein </w:t>
      </w:r>
      <w:r w:rsidR="009203A7">
        <w:rPr>
          <w:lang w:val="nn-NO"/>
        </w:rPr>
        <w:t>differansen mellom referanse</w:t>
      </w:r>
      <w:r w:rsidR="00021DB7">
        <w:rPr>
          <w:lang w:val="nn-NO"/>
        </w:rPr>
        <w:t>nivået</w:t>
      </w:r>
      <w:r w:rsidR="003B392B">
        <w:rPr>
          <w:lang w:val="nn-NO"/>
        </w:rPr>
        <w:t xml:space="preserve"> med standard materialbruk</w:t>
      </w:r>
      <w:r w:rsidR="00021DB7">
        <w:rPr>
          <w:lang w:val="nn-NO"/>
        </w:rPr>
        <w:t xml:space="preserve"> i modellbygga</w:t>
      </w:r>
      <w:r w:rsidR="009203A7">
        <w:rPr>
          <w:lang w:val="nn-NO"/>
        </w:rPr>
        <w:t xml:space="preserve"> og lågutslepps</w:t>
      </w:r>
      <w:r w:rsidR="002278D1">
        <w:rPr>
          <w:lang w:val="nn-NO"/>
        </w:rPr>
        <w:t>alternativa</w:t>
      </w:r>
      <w:r w:rsidR="009203A7">
        <w:rPr>
          <w:lang w:val="nn-NO"/>
        </w:rPr>
        <w:t xml:space="preserve">, og potensialet for utsleppsreduksjon på bygningsnivå. </w:t>
      </w:r>
    </w:p>
    <w:p w14:paraId="24174740" w14:textId="77777777" w:rsidR="005C3F7C" w:rsidRDefault="005C3F7C" w:rsidP="00D37675">
      <w:pPr>
        <w:rPr>
          <w:lang w:val="nn-NO"/>
        </w:rPr>
      </w:pPr>
    </w:p>
    <w:p w14:paraId="4575A2AA" w14:textId="0369F939" w:rsidR="00D37675" w:rsidRDefault="0014126F" w:rsidP="00D37675">
      <w:pPr>
        <w:rPr>
          <w:lang w:val="nn-NO"/>
        </w:rPr>
      </w:pPr>
      <w:r>
        <w:rPr>
          <w:lang w:val="nn-NO"/>
        </w:rPr>
        <w:t>Det er teke utgangspunkt i 15</w:t>
      </w:r>
      <w:r w:rsidR="00DE668E">
        <w:rPr>
          <w:lang w:val="nn-NO"/>
        </w:rPr>
        <w:t xml:space="preserve"> materialgrupper, som til saman utgjer 90 %</w:t>
      </w:r>
      <w:r w:rsidR="00F21F29">
        <w:rPr>
          <w:lang w:val="nn-NO"/>
        </w:rPr>
        <w:t xml:space="preserve"> av total mengd. </w:t>
      </w:r>
      <w:r w:rsidR="005C3F7C">
        <w:rPr>
          <w:lang w:val="nn-NO"/>
        </w:rPr>
        <w:t>Det er ikkje endra materialar i beresystema og dekke</w:t>
      </w:r>
      <w:r w:rsidR="00EF367D">
        <w:rPr>
          <w:lang w:val="nn-NO"/>
        </w:rPr>
        <w:t>, men lagt til grunn at klimavenlege produkt vert nytta</w:t>
      </w:r>
      <w:r w:rsidR="00690ACB">
        <w:rPr>
          <w:lang w:val="nn-NO"/>
        </w:rPr>
        <w:t>, slik som lågkarbonbet</w:t>
      </w:r>
      <w:r w:rsidR="00052C3E">
        <w:rPr>
          <w:lang w:val="nn-NO"/>
        </w:rPr>
        <w:t>o</w:t>
      </w:r>
      <w:r w:rsidR="00690ACB">
        <w:rPr>
          <w:lang w:val="nn-NO"/>
        </w:rPr>
        <w:t xml:space="preserve">ng i </w:t>
      </w:r>
      <w:proofErr w:type="spellStart"/>
      <w:r w:rsidR="00690ACB">
        <w:rPr>
          <w:lang w:val="nn-NO"/>
        </w:rPr>
        <w:t>holdekke</w:t>
      </w:r>
      <w:proofErr w:type="spellEnd"/>
      <w:r w:rsidR="00052C3E">
        <w:rPr>
          <w:lang w:val="nn-NO"/>
        </w:rPr>
        <w:t xml:space="preserve">. </w:t>
      </w:r>
      <w:r w:rsidR="00E526C9">
        <w:rPr>
          <w:lang w:val="nn-NO"/>
        </w:rPr>
        <w:t>Der materialval ikkje påverkar løysingar i andre bygningsdelar</w:t>
      </w:r>
      <w:r w:rsidR="006F39AD">
        <w:rPr>
          <w:lang w:val="nn-NO"/>
        </w:rPr>
        <w:t xml:space="preserve">, har ein vald materialar der dette fører med seg reduserte utslepp, som til dømes å erstatta keramiske fliser med vinyl. </w:t>
      </w:r>
    </w:p>
    <w:p w14:paraId="142C57ED" w14:textId="77777777" w:rsidR="00BE6F8E" w:rsidRDefault="00BE6F8E" w:rsidP="00D37675">
      <w:pPr>
        <w:rPr>
          <w:lang w:val="nn-NO"/>
        </w:rPr>
      </w:pPr>
    </w:p>
    <w:p w14:paraId="22E9FFE6" w14:textId="54AE8637" w:rsidR="00BE6F8E" w:rsidRDefault="00785B6C" w:rsidP="00785B6C">
      <w:pPr>
        <w:pStyle w:val="Overskrift4"/>
        <w:rPr>
          <w:lang w:val="nn-NO"/>
        </w:rPr>
      </w:pPr>
      <w:r>
        <w:rPr>
          <w:lang w:val="nn-NO"/>
        </w:rPr>
        <w:t>Betong</w:t>
      </w:r>
    </w:p>
    <w:p w14:paraId="6C7F8EC7" w14:textId="347E3295" w:rsidR="00F21F29" w:rsidRDefault="00E83AF9" w:rsidP="00D37675">
      <w:pPr>
        <w:rPr>
          <w:lang w:val="nn-NO"/>
        </w:rPr>
      </w:pPr>
      <w:r>
        <w:rPr>
          <w:lang w:val="nn-NO"/>
        </w:rPr>
        <w:t xml:space="preserve">Betong </w:t>
      </w:r>
      <w:r w:rsidR="009C428A">
        <w:rPr>
          <w:lang w:val="nn-NO"/>
        </w:rPr>
        <w:t xml:space="preserve">står for </w:t>
      </w:r>
      <w:r w:rsidR="0081617B">
        <w:rPr>
          <w:lang w:val="nn-NO"/>
        </w:rPr>
        <w:t>80 %</w:t>
      </w:r>
      <w:r w:rsidR="009C428A">
        <w:rPr>
          <w:lang w:val="nn-NO"/>
        </w:rPr>
        <w:t xml:space="preserve"> av total masse i modellbygga</w:t>
      </w:r>
      <w:r w:rsidR="0081617B">
        <w:rPr>
          <w:lang w:val="nn-NO"/>
        </w:rPr>
        <w:t>,</w:t>
      </w:r>
      <w:r w:rsidR="002D37F9">
        <w:rPr>
          <w:lang w:val="nn-NO"/>
        </w:rPr>
        <w:t xml:space="preserve"> med unntak av kategorien småhus. </w:t>
      </w:r>
      <w:r w:rsidR="00923AB6">
        <w:rPr>
          <w:lang w:val="nn-NO"/>
        </w:rPr>
        <w:t>Det som har kome fram er:</w:t>
      </w:r>
    </w:p>
    <w:p w14:paraId="227D4291" w14:textId="1B2B22AE" w:rsidR="00923AB6" w:rsidRDefault="00FC1533" w:rsidP="00923AB6">
      <w:pPr>
        <w:pStyle w:val="Listeavsnitt"/>
        <w:numPr>
          <w:ilvl w:val="0"/>
          <w:numId w:val="6"/>
        </w:numPr>
        <w:rPr>
          <w:lang w:val="nn-NO"/>
        </w:rPr>
      </w:pPr>
      <w:r>
        <w:rPr>
          <w:lang w:val="nn-NO"/>
        </w:rPr>
        <w:t>Å erstatta all plass</w:t>
      </w:r>
      <w:r w:rsidR="00F445FE">
        <w:rPr>
          <w:lang w:val="nn-NO"/>
        </w:rPr>
        <w:t>-s</w:t>
      </w:r>
      <w:r>
        <w:rPr>
          <w:lang w:val="nn-NO"/>
        </w:rPr>
        <w:t>t</w:t>
      </w:r>
      <w:r w:rsidR="007C3D0A">
        <w:rPr>
          <w:lang w:val="nn-NO"/>
        </w:rPr>
        <w:t>øypt</w:t>
      </w:r>
      <w:r>
        <w:rPr>
          <w:lang w:val="nn-NO"/>
        </w:rPr>
        <w:t xml:space="preserve"> betong i modellbygga med lågkarbon</w:t>
      </w:r>
      <w:r w:rsidR="00CA5069">
        <w:rPr>
          <w:lang w:val="nn-NO"/>
        </w:rPr>
        <w:t xml:space="preserve"> Ekstrem, fører til samla reduksjon på klimagassutslepp på 10 </w:t>
      </w:r>
      <w:r w:rsidR="00C95E36">
        <w:rPr>
          <w:lang w:val="nn-NO"/>
        </w:rPr>
        <w:t xml:space="preserve">%, i snitt for alle kategoriar. </w:t>
      </w:r>
    </w:p>
    <w:p w14:paraId="0919F469" w14:textId="3FD6BF90" w:rsidR="00C95E36" w:rsidRDefault="00D60D12" w:rsidP="00923AB6">
      <w:pPr>
        <w:pStyle w:val="Listeavsnitt"/>
        <w:numPr>
          <w:ilvl w:val="0"/>
          <w:numId w:val="6"/>
        </w:numPr>
        <w:rPr>
          <w:lang w:val="nn-NO"/>
        </w:rPr>
      </w:pPr>
      <w:r>
        <w:rPr>
          <w:lang w:val="nn-NO"/>
        </w:rPr>
        <w:t>Til</w:t>
      </w:r>
      <w:r w:rsidR="00D7284C">
        <w:rPr>
          <w:lang w:val="nn-NO"/>
        </w:rPr>
        <w:t>s</w:t>
      </w:r>
      <w:r>
        <w:rPr>
          <w:lang w:val="nn-NO"/>
        </w:rPr>
        <w:t xml:space="preserve">varande 8 % </w:t>
      </w:r>
      <w:r w:rsidR="0008538A">
        <w:rPr>
          <w:lang w:val="nn-NO"/>
        </w:rPr>
        <w:t>i klimagassreduksjon ved å bytta ut standard betong med lågkarbon Ekst</w:t>
      </w:r>
      <w:r w:rsidR="00D7284C">
        <w:rPr>
          <w:lang w:val="nn-NO"/>
        </w:rPr>
        <w:t>re</w:t>
      </w:r>
      <w:r w:rsidR="0008538A">
        <w:rPr>
          <w:lang w:val="nn-NO"/>
        </w:rPr>
        <w:t xml:space="preserve">m i </w:t>
      </w:r>
      <w:proofErr w:type="spellStart"/>
      <w:r w:rsidR="0008538A">
        <w:rPr>
          <w:lang w:val="nn-NO"/>
        </w:rPr>
        <w:t>holdekke</w:t>
      </w:r>
      <w:proofErr w:type="spellEnd"/>
      <w:r w:rsidR="0008538A">
        <w:rPr>
          <w:lang w:val="nn-NO"/>
        </w:rPr>
        <w:t xml:space="preserve">. </w:t>
      </w:r>
    </w:p>
    <w:p w14:paraId="7D07D36B" w14:textId="3D5124CF" w:rsidR="009C0F6E" w:rsidRPr="009C0F6E" w:rsidRDefault="009C0F6E" w:rsidP="00A53E7D">
      <w:pPr>
        <w:pStyle w:val="Overskrift4"/>
        <w:rPr>
          <w:lang w:val="nn-NO"/>
        </w:rPr>
      </w:pPr>
      <w:r>
        <w:rPr>
          <w:lang w:val="nn-NO"/>
        </w:rPr>
        <w:t>Konstruksjons</w:t>
      </w:r>
      <w:r w:rsidR="00D7284C">
        <w:rPr>
          <w:lang w:val="nn-NO"/>
        </w:rPr>
        <w:t>-</w:t>
      </w:r>
      <w:r>
        <w:rPr>
          <w:lang w:val="nn-NO"/>
        </w:rPr>
        <w:t>stål</w:t>
      </w:r>
    </w:p>
    <w:p w14:paraId="22CB2267" w14:textId="3233A8C7" w:rsidR="00F21F29" w:rsidRDefault="00877EC8" w:rsidP="00D37675">
      <w:pPr>
        <w:rPr>
          <w:lang w:val="nn-NO"/>
        </w:rPr>
      </w:pPr>
      <w:r>
        <w:rPr>
          <w:lang w:val="nn-NO"/>
        </w:rPr>
        <w:t>Konstruksjons</w:t>
      </w:r>
      <w:r w:rsidR="00D7284C">
        <w:rPr>
          <w:lang w:val="nn-NO"/>
        </w:rPr>
        <w:t>-</w:t>
      </w:r>
      <w:r>
        <w:rPr>
          <w:lang w:val="nn-NO"/>
        </w:rPr>
        <w:t>stål står for 1-3 %</w:t>
      </w:r>
      <w:r w:rsidR="000C1C9F">
        <w:rPr>
          <w:lang w:val="nn-NO"/>
        </w:rPr>
        <w:t xml:space="preserve"> av masse i modellbygga</w:t>
      </w:r>
      <w:r w:rsidR="00896847">
        <w:rPr>
          <w:lang w:val="nn-NO"/>
        </w:rPr>
        <w:t>, me</w:t>
      </w:r>
      <w:r w:rsidR="00F7385F">
        <w:rPr>
          <w:lang w:val="nn-NO"/>
        </w:rPr>
        <w:t>n</w:t>
      </w:r>
      <w:r w:rsidR="00163D88">
        <w:rPr>
          <w:lang w:val="nn-NO"/>
        </w:rPr>
        <w:t xml:space="preserve"> 9-20 % av totale utslepp</w:t>
      </w:r>
      <w:r w:rsidR="00514BDC">
        <w:rPr>
          <w:lang w:val="nn-NO"/>
        </w:rPr>
        <w:t xml:space="preserve">, </w:t>
      </w:r>
      <w:r w:rsidR="00163D88">
        <w:rPr>
          <w:lang w:val="nn-NO"/>
        </w:rPr>
        <w:t>med unntak av småhus</w:t>
      </w:r>
      <w:r w:rsidR="00514BDC">
        <w:rPr>
          <w:lang w:val="nn-NO"/>
        </w:rPr>
        <w:t xml:space="preserve">, som oftast har berekonstruksjon av tre.  </w:t>
      </w:r>
      <w:r w:rsidR="002C250A">
        <w:rPr>
          <w:lang w:val="nn-NO"/>
        </w:rPr>
        <w:t>Å nytta stålsøyler og bjelk</w:t>
      </w:r>
      <w:r w:rsidR="008A0F7B">
        <w:rPr>
          <w:lang w:val="nn-NO"/>
        </w:rPr>
        <w:t>a</w:t>
      </w:r>
      <w:r w:rsidR="002C250A">
        <w:rPr>
          <w:lang w:val="nn-NO"/>
        </w:rPr>
        <w:t xml:space="preserve">r med høgare del skrapstål, fører med seg </w:t>
      </w:r>
      <w:r w:rsidR="008A0F7B">
        <w:rPr>
          <w:lang w:val="nn-NO"/>
        </w:rPr>
        <w:t xml:space="preserve">sama utsleppsreduksjon på 6 % i snitt for modellbygga. </w:t>
      </w:r>
      <w:r w:rsidR="00690AFD">
        <w:rPr>
          <w:lang w:val="nn-NO"/>
        </w:rPr>
        <w:br/>
      </w:r>
    </w:p>
    <w:p w14:paraId="5CC471A8" w14:textId="2EC7FE24" w:rsidR="0014126F" w:rsidRDefault="00E64704" w:rsidP="00E64704">
      <w:pPr>
        <w:pStyle w:val="Overskrift4"/>
        <w:rPr>
          <w:lang w:val="nn-NO"/>
        </w:rPr>
      </w:pPr>
      <w:r>
        <w:rPr>
          <w:lang w:val="nn-NO"/>
        </w:rPr>
        <w:t xml:space="preserve">Andre materialval </w:t>
      </w:r>
    </w:p>
    <w:p w14:paraId="070D3105" w14:textId="54529444" w:rsidR="00E64704" w:rsidRDefault="00577D35" w:rsidP="00E64704">
      <w:pPr>
        <w:rPr>
          <w:lang w:val="nn-NO"/>
        </w:rPr>
      </w:pPr>
      <w:r>
        <w:rPr>
          <w:lang w:val="nn-NO"/>
        </w:rPr>
        <w:t>I tillegg til klimavenlege stål- og betongprodukt</w:t>
      </w:r>
      <w:r w:rsidR="00A76B67">
        <w:rPr>
          <w:lang w:val="nn-NO"/>
        </w:rPr>
        <w:t>, er det og rekna på andre bytte av produkt:</w:t>
      </w:r>
    </w:p>
    <w:p w14:paraId="79639625" w14:textId="62D87DA3" w:rsidR="00A76B67" w:rsidRDefault="0030459C" w:rsidP="00A76B67">
      <w:pPr>
        <w:pStyle w:val="Listeavsnitt"/>
        <w:numPr>
          <w:ilvl w:val="0"/>
          <w:numId w:val="7"/>
        </w:numPr>
        <w:rPr>
          <w:lang w:val="nn-NO"/>
        </w:rPr>
      </w:pPr>
      <w:r>
        <w:rPr>
          <w:lang w:val="nn-NO"/>
        </w:rPr>
        <w:t xml:space="preserve">Utvendig kledning av </w:t>
      </w:r>
      <w:r w:rsidR="00B932EE">
        <w:rPr>
          <w:lang w:val="nn-NO"/>
        </w:rPr>
        <w:t xml:space="preserve">ikkje </w:t>
      </w:r>
      <w:r>
        <w:rPr>
          <w:lang w:val="nn-NO"/>
        </w:rPr>
        <w:t>handsama malmfuru</w:t>
      </w:r>
    </w:p>
    <w:p w14:paraId="7BFFF438" w14:textId="61C3F2C1" w:rsidR="0030459C" w:rsidRDefault="00B9766A" w:rsidP="00A76B67">
      <w:pPr>
        <w:pStyle w:val="Listeavsnitt"/>
        <w:numPr>
          <w:ilvl w:val="0"/>
          <w:numId w:val="7"/>
        </w:numPr>
        <w:rPr>
          <w:lang w:val="nn-NO"/>
        </w:rPr>
      </w:pPr>
      <w:r>
        <w:rPr>
          <w:lang w:val="nn-NO"/>
        </w:rPr>
        <w:t>Erstatning av keramisk flis i våtrom med vinyl</w:t>
      </w:r>
    </w:p>
    <w:p w14:paraId="2C09FCAB" w14:textId="0347F298" w:rsidR="00B9766A" w:rsidRDefault="005D1E5A" w:rsidP="00A76B67">
      <w:pPr>
        <w:pStyle w:val="Listeavsnitt"/>
        <w:numPr>
          <w:ilvl w:val="0"/>
          <w:numId w:val="7"/>
        </w:numPr>
        <w:rPr>
          <w:lang w:val="nn-NO"/>
        </w:rPr>
      </w:pPr>
      <w:r>
        <w:rPr>
          <w:lang w:val="nn-NO"/>
        </w:rPr>
        <w:t xml:space="preserve">Erstatning av all isolasjon utan særskilte krav </w:t>
      </w:r>
      <w:r w:rsidR="00D12A05">
        <w:rPr>
          <w:lang w:val="nn-NO"/>
        </w:rPr>
        <w:t>til å vera trykkfast, med glasull</w:t>
      </w:r>
    </w:p>
    <w:p w14:paraId="7896061F" w14:textId="389DEE76" w:rsidR="00D12A05" w:rsidRDefault="00D12A05" w:rsidP="00A76B67">
      <w:pPr>
        <w:pStyle w:val="Listeavsnitt"/>
        <w:numPr>
          <w:ilvl w:val="0"/>
          <w:numId w:val="7"/>
        </w:numPr>
        <w:rPr>
          <w:lang w:val="nn-NO"/>
        </w:rPr>
      </w:pPr>
      <w:r>
        <w:rPr>
          <w:lang w:val="nn-NO"/>
        </w:rPr>
        <w:t xml:space="preserve">Spontak </w:t>
      </w:r>
      <w:r w:rsidR="00F445FE">
        <w:rPr>
          <w:lang w:val="nn-NO"/>
        </w:rPr>
        <w:t>av</w:t>
      </w:r>
      <w:r>
        <w:rPr>
          <w:lang w:val="nn-NO"/>
        </w:rPr>
        <w:t xml:space="preserve"> </w:t>
      </w:r>
      <w:r w:rsidR="00B932EE">
        <w:rPr>
          <w:lang w:val="nn-NO"/>
        </w:rPr>
        <w:t xml:space="preserve">ikkje </w:t>
      </w:r>
      <w:r>
        <w:rPr>
          <w:lang w:val="nn-NO"/>
        </w:rPr>
        <w:t>handsama malmfuru på småhus</w:t>
      </w:r>
    </w:p>
    <w:p w14:paraId="03064AD9" w14:textId="73E8EEB5" w:rsidR="00D12A05" w:rsidRDefault="00E61ACC" w:rsidP="00A76B67">
      <w:pPr>
        <w:pStyle w:val="Listeavsnitt"/>
        <w:numPr>
          <w:ilvl w:val="0"/>
          <w:numId w:val="7"/>
        </w:numPr>
        <w:rPr>
          <w:lang w:val="nn-NO"/>
        </w:rPr>
      </w:pPr>
      <w:r>
        <w:rPr>
          <w:lang w:val="nn-NO"/>
        </w:rPr>
        <w:t>Mest klimavenlege produktalternativ for gips, g</w:t>
      </w:r>
      <w:r w:rsidR="00D1280E">
        <w:rPr>
          <w:lang w:val="nn-NO"/>
        </w:rPr>
        <w:t>o</w:t>
      </w:r>
      <w:r>
        <w:rPr>
          <w:lang w:val="nn-NO"/>
        </w:rPr>
        <w:t>lvbelegg og avrettingsmasse</w:t>
      </w:r>
    </w:p>
    <w:p w14:paraId="173E63F3" w14:textId="249B72B4" w:rsidR="00FE5064" w:rsidRPr="00FE5064" w:rsidRDefault="00FE5064" w:rsidP="00C968C9">
      <w:pPr>
        <w:pStyle w:val="Overskrift4"/>
        <w:rPr>
          <w:lang w:val="nn-NO"/>
        </w:rPr>
      </w:pPr>
      <w:r>
        <w:rPr>
          <w:lang w:val="nn-NO"/>
        </w:rPr>
        <w:t xml:space="preserve">Samla </w:t>
      </w:r>
      <w:r w:rsidR="00C968C9">
        <w:rPr>
          <w:lang w:val="nn-NO"/>
        </w:rPr>
        <w:t>klimagasskutt</w:t>
      </w:r>
    </w:p>
    <w:p w14:paraId="6CAA8EB8" w14:textId="595C5480" w:rsidR="00B9766A" w:rsidRPr="00D1280E" w:rsidRDefault="009C6E7A" w:rsidP="00D1280E">
      <w:pPr>
        <w:rPr>
          <w:lang w:val="nn-NO"/>
        </w:rPr>
      </w:pPr>
      <w:r>
        <w:rPr>
          <w:lang w:val="nn-NO"/>
        </w:rPr>
        <w:t xml:space="preserve">I prosjektet er det rekna ut </w:t>
      </w:r>
      <w:r w:rsidR="0056791B">
        <w:rPr>
          <w:lang w:val="nn-NO"/>
        </w:rPr>
        <w:t>at klimagassreduksjon varier</w:t>
      </w:r>
      <w:r w:rsidR="005C3E34">
        <w:rPr>
          <w:lang w:val="nn-NO"/>
        </w:rPr>
        <w:t>e</w:t>
      </w:r>
      <w:r w:rsidR="0056791B">
        <w:rPr>
          <w:lang w:val="nn-NO"/>
        </w:rPr>
        <w:t>r mellom 28 % for småhus</w:t>
      </w:r>
      <w:r w:rsidR="005049BD">
        <w:rPr>
          <w:lang w:val="nn-NO"/>
        </w:rPr>
        <w:t>,</w:t>
      </w:r>
      <w:r w:rsidR="0056791B">
        <w:rPr>
          <w:lang w:val="nn-NO"/>
        </w:rPr>
        <w:t xml:space="preserve"> </w:t>
      </w:r>
      <w:r w:rsidR="005049BD">
        <w:rPr>
          <w:lang w:val="nn-NO"/>
        </w:rPr>
        <w:t>t</w:t>
      </w:r>
      <w:r w:rsidR="0056791B">
        <w:rPr>
          <w:lang w:val="nn-NO"/>
        </w:rPr>
        <w:t>il 52 % for kjellar</w:t>
      </w:r>
      <w:r w:rsidR="000D248B">
        <w:rPr>
          <w:lang w:val="nn-NO"/>
        </w:rPr>
        <w:t>. I gjennomsnitt for kategoriar av bygg (utan</w:t>
      </w:r>
      <w:r w:rsidR="000739CC">
        <w:rPr>
          <w:lang w:val="nn-NO"/>
        </w:rPr>
        <w:t>om kjellar), er utsleppsreduksjon for lågutsleppsnivå</w:t>
      </w:r>
      <w:r w:rsidR="006345EB">
        <w:rPr>
          <w:lang w:val="nn-NO"/>
        </w:rPr>
        <w:t xml:space="preserve"> </w:t>
      </w:r>
      <w:r w:rsidR="000739CC">
        <w:rPr>
          <w:lang w:val="nn-NO"/>
        </w:rPr>
        <w:t>35 %</w:t>
      </w:r>
      <w:r w:rsidR="005049BD">
        <w:rPr>
          <w:lang w:val="nn-NO"/>
        </w:rPr>
        <w:t xml:space="preserve">, samanlikna med referansenivåa. </w:t>
      </w:r>
      <w:r w:rsidR="009F5F94">
        <w:rPr>
          <w:lang w:val="nn-NO"/>
        </w:rPr>
        <w:t>Småhus er bygd opp med relativt klimavenlege materialar</w:t>
      </w:r>
      <w:r w:rsidR="00590A5A">
        <w:rPr>
          <w:lang w:val="nn-NO"/>
        </w:rPr>
        <w:t xml:space="preserve">, i stor grad konstruksjonsvirke, slok at </w:t>
      </w:r>
      <w:r w:rsidR="005C3E34">
        <w:rPr>
          <w:lang w:val="nn-NO"/>
        </w:rPr>
        <w:t xml:space="preserve">reduksjonspotensialet er lågare enn for dei andre bygningskategoriane. </w:t>
      </w:r>
    </w:p>
    <w:p w14:paraId="3CAEAD32" w14:textId="77777777" w:rsidR="00A76B67" w:rsidRDefault="00A76B67" w:rsidP="00E64704">
      <w:pPr>
        <w:rPr>
          <w:lang w:val="nn-NO"/>
        </w:rPr>
      </w:pPr>
    </w:p>
    <w:p w14:paraId="77539AD8" w14:textId="19A5680C" w:rsidR="00C968C9" w:rsidRDefault="006A0C10" w:rsidP="00E64704">
      <w:pPr>
        <w:rPr>
          <w:lang w:val="nn-NO"/>
        </w:rPr>
      </w:pPr>
      <w:r>
        <w:rPr>
          <w:lang w:val="nn-NO"/>
        </w:rPr>
        <w:t>Gjennomsnittleg potensial for klimagassreduksjon i rehabili</w:t>
      </w:r>
      <w:r w:rsidR="00765E22">
        <w:rPr>
          <w:lang w:val="nn-NO"/>
        </w:rPr>
        <w:t>terte lågutsleppsbygg er 57 % i snitt for bygningskategoriane</w:t>
      </w:r>
      <w:r w:rsidR="00145E7F">
        <w:rPr>
          <w:lang w:val="nn-NO"/>
        </w:rPr>
        <w:t xml:space="preserve"> (kjellar ikkje medrekna). Det er </w:t>
      </w:r>
      <w:r w:rsidR="00A3624F">
        <w:rPr>
          <w:lang w:val="nn-NO"/>
        </w:rPr>
        <w:t xml:space="preserve">såleis monaleg potensial for utsleppsreduksjon </w:t>
      </w:r>
      <w:r w:rsidR="009A4E9C">
        <w:rPr>
          <w:lang w:val="nn-NO"/>
        </w:rPr>
        <w:t>frå materialbruk, dersom ein kombinerer rehabilitering med å nytta dei mest klima</w:t>
      </w:r>
      <w:r w:rsidR="006E0505">
        <w:rPr>
          <w:lang w:val="nn-NO"/>
        </w:rPr>
        <w:t>venlege materiala på marknaden, samanlikna med å oppføre nye lågutslepps</w:t>
      </w:r>
      <w:r w:rsidR="00885998">
        <w:rPr>
          <w:lang w:val="nn-NO"/>
        </w:rPr>
        <w:t>-</w:t>
      </w:r>
      <w:r w:rsidR="006E0505">
        <w:rPr>
          <w:lang w:val="nn-NO"/>
        </w:rPr>
        <w:t xml:space="preserve">bygg. </w:t>
      </w:r>
    </w:p>
    <w:p w14:paraId="380EF97C" w14:textId="77777777" w:rsidR="00C968C9" w:rsidRDefault="00C968C9" w:rsidP="00E64704">
      <w:pPr>
        <w:rPr>
          <w:lang w:val="nn-NO"/>
        </w:rPr>
      </w:pPr>
    </w:p>
    <w:p w14:paraId="6B0B0151" w14:textId="44469D4E" w:rsidR="00B123F1" w:rsidRDefault="00B123F1" w:rsidP="00E64704">
      <w:pPr>
        <w:rPr>
          <w:lang w:val="nn-NO"/>
        </w:rPr>
      </w:pPr>
      <w:r>
        <w:rPr>
          <w:lang w:val="nn-NO"/>
        </w:rPr>
        <w:lastRenderedPageBreak/>
        <w:t>Føresetnader som tran</w:t>
      </w:r>
      <w:r w:rsidR="00360BAA">
        <w:rPr>
          <w:lang w:val="nn-NO"/>
        </w:rPr>
        <w:t>s</w:t>
      </w:r>
      <w:r>
        <w:rPr>
          <w:lang w:val="nn-NO"/>
        </w:rPr>
        <w:t>portdistansar for materialar</w:t>
      </w:r>
      <w:r w:rsidR="00360BAA">
        <w:rPr>
          <w:lang w:val="nn-NO"/>
        </w:rPr>
        <w:t xml:space="preserve"> tyder mykje for utsleppsresultata når ein reknar</w:t>
      </w:r>
      <w:r w:rsidR="00F34409">
        <w:rPr>
          <w:lang w:val="nn-NO"/>
        </w:rPr>
        <w:t xml:space="preserve">. Dersom ein større del av materiala </w:t>
      </w:r>
      <w:r w:rsidR="00873CFF">
        <w:rPr>
          <w:lang w:val="nn-NO"/>
        </w:rPr>
        <w:t>kan skaffast i Noreg, aukar utrekna potensi</w:t>
      </w:r>
      <w:r w:rsidR="004B6820">
        <w:rPr>
          <w:lang w:val="nn-NO"/>
        </w:rPr>
        <w:t xml:space="preserve">al for klimagassreduksjon frå 35 % til 39 % i snitt. </w:t>
      </w:r>
    </w:p>
    <w:p w14:paraId="6211A951" w14:textId="77777777" w:rsidR="0045784B" w:rsidRDefault="0045784B" w:rsidP="00E64704">
      <w:pPr>
        <w:rPr>
          <w:lang w:val="nn-NO"/>
        </w:rPr>
      </w:pPr>
    </w:p>
    <w:p w14:paraId="4E99FFFB" w14:textId="65A0E677" w:rsidR="0045784B" w:rsidRDefault="0045784B" w:rsidP="00E64704">
      <w:pPr>
        <w:rPr>
          <w:lang w:val="nn-NO"/>
        </w:rPr>
      </w:pPr>
      <w:r>
        <w:rPr>
          <w:lang w:val="nn-NO"/>
        </w:rPr>
        <w:t xml:space="preserve">Tilgang på </w:t>
      </w:r>
      <w:r w:rsidR="00C346FB">
        <w:rPr>
          <w:lang w:val="nn-NO"/>
        </w:rPr>
        <w:t>dei mest klimavenlege alternativa f</w:t>
      </w:r>
      <w:r w:rsidR="006A79E4">
        <w:rPr>
          <w:lang w:val="nn-NO"/>
        </w:rPr>
        <w:t>or</w:t>
      </w:r>
      <w:r w:rsidR="00C346FB">
        <w:rPr>
          <w:lang w:val="nn-NO"/>
        </w:rPr>
        <w:t xml:space="preserve"> lågkarbonbetong</w:t>
      </w:r>
      <w:r w:rsidR="006A79E4">
        <w:rPr>
          <w:lang w:val="nn-NO"/>
        </w:rPr>
        <w:t xml:space="preserve"> </w:t>
      </w:r>
      <w:r w:rsidR="00A97FBE">
        <w:rPr>
          <w:lang w:val="nn-NO"/>
        </w:rPr>
        <w:t xml:space="preserve">(Ekstrem) </w:t>
      </w:r>
      <w:r w:rsidR="006A79E4">
        <w:rPr>
          <w:lang w:val="nn-NO"/>
        </w:rPr>
        <w:t xml:space="preserve">er avgrensa i einskilde delar av landet. </w:t>
      </w:r>
      <w:r w:rsidR="00031003">
        <w:rPr>
          <w:lang w:val="nn-NO"/>
        </w:rPr>
        <w:t xml:space="preserve">Klimavinsten ved å nytta slik betong samanlikna med </w:t>
      </w:r>
      <w:r w:rsidR="00102B0B">
        <w:rPr>
          <w:lang w:val="nn-NO"/>
        </w:rPr>
        <w:t>lågkarbon</w:t>
      </w:r>
      <w:r w:rsidR="00E7414B">
        <w:rPr>
          <w:lang w:val="nn-NO"/>
        </w:rPr>
        <w:t>-</w:t>
      </w:r>
      <w:r w:rsidR="00102B0B">
        <w:rPr>
          <w:lang w:val="nn-NO"/>
        </w:rPr>
        <w:t>klasse A</w:t>
      </w:r>
      <w:r w:rsidR="00A97FBE">
        <w:rPr>
          <w:lang w:val="nn-NO"/>
        </w:rPr>
        <w:t xml:space="preserve"> </w:t>
      </w:r>
      <w:r w:rsidR="00E7414B">
        <w:rPr>
          <w:lang w:val="nn-NO"/>
        </w:rPr>
        <w:t xml:space="preserve">vert nulla ut av transportutslepp, dersom det må fraktast lengre enn </w:t>
      </w:r>
      <w:r w:rsidR="00F20DF6">
        <w:rPr>
          <w:lang w:val="nn-NO"/>
        </w:rPr>
        <w:t xml:space="preserve">omkring </w:t>
      </w:r>
      <w:r w:rsidR="00E7414B">
        <w:rPr>
          <w:lang w:val="nn-NO"/>
        </w:rPr>
        <w:t xml:space="preserve">450 kilometer. </w:t>
      </w:r>
    </w:p>
    <w:p w14:paraId="454A7DB6" w14:textId="77777777" w:rsidR="00235B73" w:rsidRDefault="00235B73" w:rsidP="00E64704">
      <w:pPr>
        <w:rPr>
          <w:lang w:val="nn-NO"/>
        </w:rPr>
      </w:pPr>
    </w:p>
    <w:p w14:paraId="3EEFE18C" w14:textId="77777777" w:rsidR="00235B73" w:rsidRDefault="00235B73" w:rsidP="00235B73">
      <w:pPr>
        <w:pStyle w:val="Overskrift4"/>
        <w:rPr>
          <w:lang w:val="nn-NO"/>
        </w:rPr>
      </w:pPr>
      <w:r>
        <w:rPr>
          <w:lang w:val="nn-NO"/>
        </w:rPr>
        <w:t>Bruk av tre</w:t>
      </w:r>
    </w:p>
    <w:p w14:paraId="11BC2D7D" w14:textId="042B5FC0" w:rsidR="00CC36E1" w:rsidRDefault="00235B73" w:rsidP="0044432B">
      <w:pPr>
        <w:rPr>
          <w:lang w:val="nn-NO"/>
        </w:rPr>
      </w:pPr>
      <w:r>
        <w:rPr>
          <w:lang w:val="nn-NO"/>
        </w:rPr>
        <w:t xml:space="preserve">I tillegg </w:t>
      </w:r>
      <w:r w:rsidR="00C851E2">
        <w:rPr>
          <w:lang w:val="nn-NO"/>
        </w:rPr>
        <w:t xml:space="preserve">det ein har rekna på modellbygg, har ein og sett på </w:t>
      </w:r>
      <w:r w:rsidR="00466359">
        <w:rPr>
          <w:lang w:val="nn-NO"/>
        </w:rPr>
        <w:t>klimagassutslepp f</w:t>
      </w:r>
      <w:r w:rsidR="003C6662">
        <w:rPr>
          <w:lang w:val="nn-NO"/>
        </w:rPr>
        <w:t xml:space="preserve">rå </w:t>
      </w:r>
      <w:r w:rsidR="00466359">
        <w:rPr>
          <w:lang w:val="nn-NO"/>
        </w:rPr>
        <w:t>bere</w:t>
      </w:r>
      <w:r w:rsidR="00E06677">
        <w:rPr>
          <w:lang w:val="nn-NO"/>
        </w:rPr>
        <w:t>-</w:t>
      </w:r>
      <w:r w:rsidR="00466359">
        <w:rPr>
          <w:lang w:val="nn-NO"/>
        </w:rPr>
        <w:t>konstruksjon</w:t>
      </w:r>
      <w:r w:rsidR="003C6662">
        <w:rPr>
          <w:lang w:val="nn-NO"/>
        </w:rPr>
        <w:t xml:space="preserve">en i eit kontorbygg på 3 etasjar. </w:t>
      </w:r>
      <w:r w:rsidR="00E06677">
        <w:rPr>
          <w:lang w:val="nn-NO"/>
        </w:rPr>
        <w:t xml:space="preserve">Alternativa er bruk av stål og betong eller limtre og massivtre. </w:t>
      </w:r>
      <w:r w:rsidR="00EC1275">
        <w:rPr>
          <w:lang w:val="nn-NO"/>
        </w:rPr>
        <w:t xml:space="preserve">Ein har og sett på transportdistansar for materiala. </w:t>
      </w:r>
      <w:r w:rsidR="006830FF">
        <w:rPr>
          <w:lang w:val="nn-NO"/>
        </w:rPr>
        <w:t xml:space="preserve">Forskjell i utslepp mellom dei </w:t>
      </w:r>
      <w:r w:rsidR="00D93484">
        <w:rPr>
          <w:lang w:val="nn-NO"/>
        </w:rPr>
        <w:t>ulike løysingane varierer frå 60 % lågare for løysinga i tre</w:t>
      </w:r>
      <w:r w:rsidR="009C44FE">
        <w:rPr>
          <w:lang w:val="nn-NO"/>
        </w:rPr>
        <w:t xml:space="preserve"> til 9 % høgare utslepp</w:t>
      </w:r>
      <w:r w:rsidR="00F76414">
        <w:rPr>
          <w:lang w:val="nn-NO"/>
        </w:rPr>
        <w:t xml:space="preserve">, samanlikna med løysinga i stål og betong. </w:t>
      </w:r>
    </w:p>
    <w:p w14:paraId="4CD4542C" w14:textId="77777777" w:rsidR="00F76414" w:rsidRDefault="00F76414" w:rsidP="0044432B">
      <w:pPr>
        <w:rPr>
          <w:lang w:val="nn-NO"/>
        </w:rPr>
      </w:pPr>
    </w:p>
    <w:p w14:paraId="179C5038" w14:textId="22370A61" w:rsidR="00F76414" w:rsidRPr="00045F33" w:rsidRDefault="00045F33" w:rsidP="00045F33">
      <w:pPr>
        <w:pStyle w:val="Overskrift4"/>
        <w:rPr>
          <w:lang w:val="nn-NO"/>
        </w:rPr>
      </w:pPr>
      <w:r w:rsidRPr="00045F33">
        <w:rPr>
          <w:lang w:val="nn-NO"/>
        </w:rPr>
        <w:t>Komplett bygg</w:t>
      </w:r>
    </w:p>
    <w:p w14:paraId="3D8FFEF4" w14:textId="4F6EDF46" w:rsidR="00EC1275" w:rsidRDefault="00E04F06" w:rsidP="00045F33">
      <w:pPr>
        <w:rPr>
          <w:lang w:val="nn-NO"/>
        </w:rPr>
      </w:pPr>
      <w:r>
        <w:rPr>
          <w:lang w:val="nn-NO"/>
        </w:rPr>
        <w:t xml:space="preserve">Eit komplett bygg, inkludera alle bygningsdelar, er det eit anslag </w:t>
      </w:r>
      <w:r w:rsidR="00F7358F">
        <w:rPr>
          <w:lang w:val="nn-NO"/>
        </w:rPr>
        <w:t xml:space="preserve">at potensialet for klimagassreduksjon ved å endra materialbruk i berekonstruksjonen </w:t>
      </w:r>
      <w:r w:rsidR="00CF745B">
        <w:rPr>
          <w:lang w:val="nn-NO"/>
        </w:rPr>
        <w:t xml:space="preserve">vil ligge på 10-30 %. </w:t>
      </w:r>
      <w:r w:rsidR="00EF4080">
        <w:rPr>
          <w:lang w:val="nn-NO"/>
        </w:rPr>
        <w:t xml:space="preserve">Det er ingen motsetning ved å nytta betong eller tre. </w:t>
      </w:r>
      <w:r w:rsidR="00653D41">
        <w:rPr>
          <w:lang w:val="nn-NO"/>
        </w:rPr>
        <w:t xml:space="preserve">Det er allereie fleire døme på at ein har nytta betong og tre i eit samvirke. </w:t>
      </w:r>
      <w:r w:rsidR="00B9653B">
        <w:rPr>
          <w:lang w:val="nn-NO"/>
        </w:rPr>
        <w:t xml:space="preserve">Ein har optimalisera materialbruk og minimera klimagassutslepp. </w:t>
      </w:r>
    </w:p>
    <w:p w14:paraId="4F16E345" w14:textId="77777777" w:rsidR="00CD5D78" w:rsidRDefault="00CD5D78" w:rsidP="00045F33">
      <w:pPr>
        <w:rPr>
          <w:lang w:val="nn-NO"/>
        </w:rPr>
      </w:pPr>
    </w:p>
    <w:p w14:paraId="0F25D5D8" w14:textId="3B3DD956" w:rsidR="00CD5D78" w:rsidRDefault="00DE5605" w:rsidP="00012EF1">
      <w:pPr>
        <w:pStyle w:val="Overskrift2"/>
        <w:rPr>
          <w:lang w:val="nn-NO"/>
        </w:rPr>
      </w:pPr>
      <w:bookmarkStart w:id="25" w:name="_Toc135636278"/>
      <w:r>
        <w:rPr>
          <w:lang w:val="nn-NO"/>
        </w:rPr>
        <w:t>Ombruk</w:t>
      </w:r>
      <w:bookmarkEnd w:id="25"/>
    </w:p>
    <w:p w14:paraId="3E3A78E5" w14:textId="7997109F" w:rsidR="00012EF1" w:rsidRDefault="008C7F27" w:rsidP="008C7F27">
      <w:pPr>
        <w:rPr>
          <w:lang w:val="nn-NO"/>
        </w:rPr>
      </w:pPr>
      <w:r>
        <w:rPr>
          <w:lang w:val="nn-NO"/>
        </w:rPr>
        <w:t>Overgangen til ein meir sirkulær bygg- og anleggsbransje er eitt av dei viktigaste tiltaka for å redusera klimafotavtrykket til nye bygg</w:t>
      </w:r>
      <w:r w:rsidR="00DE08B7">
        <w:rPr>
          <w:lang w:val="nn-NO"/>
        </w:rPr>
        <w:t>, vert det sagt</w:t>
      </w:r>
      <w:r>
        <w:rPr>
          <w:lang w:val="nn-NO"/>
        </w:rPr>
        <w:t xml:space="preserve">. </w:t>
      </w:r>
      <w:r w:rsidR="00586074">
        <w:rPr>
          <w:lang w:val="nn-NO"/>
        </w:rPr>
        <w:t>Denne omstillinga omhandlar både å bruka om att det som allereie er bygd i dag</w:t>
      </w:r>
      <w:r w:rsidR="00F13984">
        <w:rPr>
          <w:lang w:val="nn-NO"/>
        </w:rPr>
        <w:t xml:space="preserve">, og å forma nye bygg </w:t>
      </w:r>
      <w:r w:rsidR="004D3E7E">
        <w:rPr>
          <w:lang w:val="nn-NO"/>
        </w:rPr>
        <w:t>ved å</w:t>
      </w:r>
      <w:r w:rsidR="00964141">
        <w:rPr>
          <w:lang w:val="nn-NO"/>
        </w:rPr>
        <w:t xml:space="preserve"> frem</w:t>
      </w:r>
      <w:r w:rsidR="004D3E7E">
        <w:rPr>
          <w:lang w:val="nn-NO"/>
        </w:rPr>
        <w:t>j</w:t>
      </w:r>
      <w:r w:rsidR="00964141">
        <w:rPr>
          <w:lang w:val="nn-NO"/>
        </w:rPr>
        <w:t>a ombruk.</w:t>
      </w:r>
      <w:r w:rsidR="004D3E7E">
        <w:rPr>
          <w:lang w:val="nn-NO"/>
        </w:rPr>
        <w:t xml:space="preserve"> </w:t>
      </w:r>
      <w:r w:rsidR="00482215">
        <w:rPr>
          <w:lang w:val="nn-NO"/>
        </w:rPr>
        <w:t>Denne overgangen vil</w:t>
      </w:r>
      <w:r w:rsidR="00A40866">
        <w:rPr>
          <w:lang w:val="nn-NO"/>
        </w:rPr>
        <w:t xml:space="preserve"> vera til nytte, ved at det</w:t>
      </w:r>
      <w:r w:rsidR="00482215">
        <w:rPr>
          <w:lang w:val="nn-NO"/>
        </w:rPr>
        <w:t xml:space="preserve"> spara</w:t>
      </w:r>
      <w:r w:rsidR="00A40866">
        <w:rPr>
          <w:lang w:val="nn-NO"/>
        </w:rPr>
        <w:t>r</w:t>
      </w:r>
      <w:r w:rsidR="00482215">
        <w:rPr>
          <w:lang w:val="nn-NO"/>
        </w:rPr>
        <w:t xml:space="preserve"> oss for å ta ut meir ressursar av naturen</w:t>
      </w:r>
      <w:r w:rsidR="00FA6728">
        <w:rPr>
          <w:lang w:val="nn-NO"/>
        </w:rPr>
        <w:t xml:space="preserve"> enn naudsynt, slik at me unngår skadelege inngrep i økosystema</w:t>
      </w:r>
      <w:r w:rsidR="001C32F4">
        <w:rPr>
          <w:lang w:val="nn-NO"/>
        </w:rPr>
        <w:t xml:space="preserve"> og ureining</w:t>
      </w:r>
      <w:r w:rsidR="000477BA">
        <w:rPr>
          <w:lang w:val="nn-NO"/>
        </w:rPr>
        <w:t>, redusert naturmangfald</w:t>
      </w:r>
      <w:r w:rsidR="003B2EFD">
        <w:rPr>
          <w:lang w:val="nn-NO"/>
        </w:rPr>
        <w:t>, samt</w:t>
      </w:r>
      <w:r w:rsidR="00720E7D">
        <w:rPr>
          <w:lang w:val="nn-NO"/>
        </w:rPr>
        <w:t xml:space="preserve"> </w:t>
      </w:r>
      <w:r w:rsidR="000477BA">
        <w:rPr>
          <w:lang w:val="nn-NO"/>
        </w:rPr>
        <w:t xml:space="preserve">stadig </w:t>
      </w:r>
      <w:r w:rsidR="00720E7D">
        <w:rPr>
          <w:lang w:val="nn-NO"/>
        </w:rPr>
        <w:t>reduksjon av</w:t>
      </w:r>
      <w:r w:rsidR="000477BA">
        <w:rPr>
          <w:lang w:val="nn-NO"/>
        </w:rPr>
        <w:t xml:space="preserve"> ressursar </w:t>
      </w:r>
      <w:r w:rsidR="002C471B">
        <w:rPr>
          <w:lang w:val="nn-NO"/>
        </w:rPr>
        <w:t xml:space="preserve">tilgjengeleg </w:t>
      </w:r>
      <w:r w:rsidR="00720E7D">
        <w:rPr>
          <w:lang w:val="nn-NO"/>
        </w:rPr>
        <w:t xml:space="preserve">for </w:t>
      </w:r>
      <w:r w:rsidR="000477BA">
        <w:rPr>
          <w:lang w:val="nn-NO"/>
        </w:rPr>
        <w:t xml:space="preserve">komande generasjonar. </w:t>
      </w:r>
      <w:r w:rsidR="00B34D17">
        <w:rPr>
          <w:lang w:val="nn-NO"/>
        </w:rPr>
        <w:t>Ombruk hindrar og utslepp av klimagassar</w:t>
      </w:r>
      <w:r w:rsidR="002B43E7">
        <w:rPr>
          <w:lang w:val="nn-NO"/>
        </w:rPr>
        <w:t xml:space="preserve"> og omsyn til sirkulærøkonomi bør ivaretakast for å minimera utslepp i neste bygg si levetid. </w:t>
      </w:r>
    </w:p>
    <w:p w14:paraId="552F9779" w14:textId="77777777" w:rsidR="001C32F4" w:rsidRDefault="001C32F4" w:rsidP="008C7F27">
      <w:pPr>
        <w:rPr>
          <w:lang w:val="nn-NO"/>
        </w:rPr>
      </w:pPr>
    </w:p>
    <w:p w14:paraId="3EE2C6A0" w14:textId="22EF24E8" w:rsidR="001C32F4" w:rsidRDefault="00062C01" w:rsidP="00062C01">
      <w:pPr>
        <w:pStyle w:val="Overskrift3"/>
        <w:rPr>
          <w:lang w:val="nn-NO"/>
        </w:rPr>
      </w:pPr>
      <w:bookmarkStart w:id="26" w:name="_Toc135636279"/>
      <w:r>
        <w:rPr>
          <w:lang w:val="nn-NO"/>
        </w:rPr>
        <w:t>Kva er ombruk?</w:t>
      </w:r>
      <w:bookmarkEnd w:id="26"/>
    </w:p>
    <w:p w14:paraId="5EC55F02" w14:textId="0FB1096A" w:rsidR="00062C01" w:rsidRDefault="00BB242A" w:rsidP="00062C01">
      <w:pPr>
        <w:rPr>
          <w:lang w:val="nn-NO"/>
        </w:rPr>
      </w:pPr>
      <w:r>
        <w:rPr>
          <w:lang w:val="nn-NO"/>
        </w:rPr>
        <w:t xml:space="preserve">Ombruk av bygg </w:t>
      </w:r>
      <w:r w:rsidR="00AC30BD">
        <w:rPr>
          <w:lang w:val="nn-NO"/>
        </w:rPr>
        <w:t>er at ein nyttar eksisterande bygg eller bygningskomponen</w:t>
      </w:r>
      <w:r w:rsidR="00433E00">
        <w:rPr>
          <w:lang w:val="nn-NO"/>
        </w:rPr>
        <w:t xml:space="preserve">tar om igjen når ein bygger nytt. Ein skil vanlegvis mellom rehabilitering </w:t>
      </w:r>
      <w:r w:rsidR="00306595">
        <w:rPr>
          <w:lang w:val="nn-NO"/>
        </w:rPr>
        <w:t>, der eksisterande struktur får nytt liv gjennom alt frå enkelt vedlikehald eller full transformasjon</w:t>
      </w:r>
      <w:r w:rsidR="00BD0240">
        <w:rPr>
          <w:lang w:val="nn-NO"/>
        </w:rPr>
        <w:t xml:space="preserve">, og ombruk av einskilde bygningskomponentar. </w:t>
      </w:r>
    </w:p>
    <w:p w14:paraId="2863C519" w14:textId="77777777" w:rsidR="0052615D" w:rsidRDefault="0052615D" w:rsidP="00062C01">
      <w:pPr>
        <w:rPr>
          <w:lang w:val="nn-NO"/>
        </w:rPr>
      </w:pPr>
    </w:p>
    <w:p w14:paraId="3E942B2B" w14:textId="5D0054B3" w:rsidR="0052615D" w:rsidRDefault="0052615D" w:rsidP="00062C01">
      <w:pPr>
        <w:rPr>
          <w:lang w:val="nn-NO"/>
        </w:rPr>
      </w:pPr>
      <w:r>
        <w:rPr>
          <w:lang w:val="nn-NO"/>
        </w:rPr>
        <w:t xml:space="preserve">Asplan </w:t>
      </w:r>
      <w:proofErr w:type="spellStart"/>
      <w:r>
        <w:rPr>
          <w:lang w:val="nn-NO"/>
        </w:rPr>
        <w:t>Viak</w:t>
      </w:r>
      <w:proofErr w:type="spellEnd"/>
      <w:r>
        <w:rPr>
          <w:lang w:val="nn-NO"/>
        </w:rPr>
        <w:t xml:space="preserve"> (2020) har sett nærare på </w:t>
      </w:r>
      <w:r w:rsidR="00320750">
        <w:rPr>
          <w:lang w:val="nn-NO"/>
        </w:rPr>
        <w:t>ombruk av bygningskomponentar definert som</w:t>
      </w:r>
      <w:r w:rsidR="006C55E6">
        <w:rPr>
          <w:lang w:val="nn-NO"/>
        </w:rPr>
        <w:t xml:space="preserve"> «</w:t>
      </w:r>
      <w:r w:rsidR="006C55E6" w:rsidRPr="0075176B">
        <w:rPr>
          <w:i/>
          <w:iCs/>
          <w:lang w:val="nn-NO"/>
        </w:rPr>
        <w:t>bygningsdelar</w:t>
      </w:r>
      <w:r w:rsidR="002E01B1" w:rsidRPr="0075176B">
        <w:rPr>
          <w:i/>
          <w:iCs/>
          <w:lang w:val="nn-NO"/>
        </w:rPr>
        <w:t xml:space="preserve"> ein kan identifisera</w:t>
      </w:r>
      <w:r w:rsidR="006C55E6" w:rsidRPr="0075176B">
        <w:rPr>
          <w:i/>
          <w:iCs/>
          <w:lang w:val="nn-NO"/>
        </w:rPr>
        <w:t>, delar av bygg eller tekniske installasjonar som kan skiftast ut eller oppgraderast einskildvis</w:t>
      </w:r>
      <w:r w:rsidR="002E01B1" w:rsidRPr="0075176B">
        <w:rPr>
          <w:i/>
          <w:iCs/>
          <w:lang w:val="nn-NO"/>
        </w:rPr>
        <w:t>»</w:t>
      </w:r>
      <w:r w:rsidR="006C55E6" w:rsidRPr="0075176B">
        <w:rPr>
          <w:i/>
          <w:iCs/>
          <w:lang w:val="nn-NO"/>
        </w:rPr>
        <w:t>.</w:t>
      </w:r>
      <w:r w:rsidR="0075176B">
        <w:rPr>
          <w:i/>
          <w:iCs/>
          <w:lang w:val="nn-NO"/>
        </w:rPr>
        <w:t xml:space="preserve"> </w:t>
      </w:r>
      <w:r w:rsidR="00256975">
        <w:rPr>
          <w:lang w:val="nn-NO"/>
        </w:rPr>
        <w:t>Dette kan vera vindauge, veggar, kledning, golv</w:t>
      </w:r>
      <w:r w:rsidR="006C104F">
        <w:rPr>
          <w:lang w:val="nn-NO"/>
        </w:rPr>
        <w:t xml:space="preserve"> eller tekniske anlegg som ventilasjonsanlegg</w:t>
      </w:r>
      <w:r w:rsidR="00212075">
        <w:rPr>
          <w:lang w:val="nn-NO"/>
        </w:rPr>
        <w:t xml:space="preserve"> eller belysning ein nyttar om att. </w:t>
      </w:r>
      <w:r w:rsidR="00882653">
        <w:rPr>
          <w:lang w:val="nn-NO"/>
        </w:rPr>
        <w:t xml:space="preserve">Omgrepet </w:t>
      </w:r>
      <w:r w:rsidR="00882653" w:rsidRPr="00882653">
        <w:rPr>
          <w:i/>
          <w:iCs/>
          <w:lang w:val="nn-NO"/>
        </w:rPr>
        <w:t>«</w:t>
      </w:r>
      <w:proofErr w:type="spellStart"/>
      <w:r w:rsidR="00882653" w:rsidRPr="00882653">
        <w:rPr>
          <w:i/>
          <w:iCs/>
          <w:lang w:val="nn-NO"/>
        </w:rPr>
        <w:t>ombrukbar</w:t>
      </w:r>
      <w:proofErr w:type="spellEnd"/>
      <w:r w:rsidR="00882653" w:rsidRPr="00882653">
        <w:rPr>
          <w:i/>
          <w:iCs/>
          <w:lang w:val="nn-NO"/>
        </w:rPr>
        <w:t>»</w:t>
      </w:r>
      <w:r w:rsidR="00882653">
        <w:rPr>
          <w:lang w:val="nn-NO"/>
        </w:rPr>
        <w:t xml:space="preserve"> </w:t>
      </w:r>
      <w:r w:rsidR="00C043D7">
        <w:rPr>
          <w:lang w:val="nn-NO"/>
        </w:rPr>
        <w:t xml:space="preserve">skildrar i kva grad </w:t>
      </w:r>
      <w:r w:rsidR="00601813">
        <w:rPr>
          <w:lang w:val="nn-NO"/>
        </w:rPr>
        <w:t xml:space="preserve">komponentar kan nyttast om att ved rehabilitering og riving. </w:t>
      </w:r>
      <w:r w:rsidR="007A29AA">
        <w:rPr>
          <w:lang w:val="nn-NO"/>
        </w:rPr>
        <w:t xml:space="preserve">Fram til slutten av 1940-talet vart bygg forma slik at dei kunne </w:t>
      </w:r>
      <w:r w:rsidR="00224145">
        <w:rPr>
          <w:lang w:val="nn-NO"/>
        </w:rPr>
        <w:t>plukkast frå kvarandre igjen, med komponentar som kunne brukast om att.</w:t>
      </w:r>
    </w:p>
    <w:p w14:paraId="7ECD0981" w14:textId="77777777" w:rsidR="00223383" w:rsidRDefault="00223383" w:rsidP="00062C01">
      <w:pPr>
        <w:rPr>
          <w:lang w:val="nn-NO"/>
        </w:rPr>
      </w:pPr>
    </w:p>
    <w:p w14:paraId="69384278" w14:textId="52985862" w:rsidR="00223383" w:rsidRDefault="00223383" w:rsidP="00062C01">
      <w:pPr>
        <w:rPr>
          <w:lang w:val="nn-NO"/>
        </w:rPr>
      </w:pPr>
      <w:r>
        <w:rPr>
          <w:lang w:val="nn-NO"/>
        </w:rPr>
        <w:lastRenderedPageBreak/>
        <w:t>Ombruk og gjenbruk nyttast om kvarandre, men gjenbruk inneheld og omgrepet «gjenvinning»</w:t>
      </w:r>
      <w:r w:rsidR="00877AF6">
        <w:rPr>
          <w:lang w:val="nn-NO"/>
        </w:rPr>
        <w:t xml:space="preserve">, der </w:t>
      </w:r>
      <w:r w:rsidR="006C31A8">
        <w:rPr>
          <w:lang w:val="nn-NO"/>
        </w:rPr>
        <w:t xml:space="preserve">råmaterialet </w:t>
      </w:r>
      <w:r w:rsidR="00C45495">
        <w:rPr>
          <w:lang w:val="nn-NO"/>
        </w:rPr>
        <w:t xml:space="preserve">som </w:t>
      </w:r>
      <w:r w:rsidR="006C31A8">
        <w:rPr>
          <w:lang w:val="nn-NO"/>
        </w:rPr>
        <w:t xml:space="preserve">er igjen og kan smeltast om </w:t>
      </w:r>
      <w:r w:rsidR="00994685">
        <w:rPr>
          <w:lang w:val="nn-NO"/>
        </w:rPr>
        <w:t>(metall)</w:t>
      </w:r>
      <w:r w:rsidR="00EB6CEE">
        <w:rPr>
          <w:lang w:val="nn-NO"/>
        </w:rPr>
        <w:t xml:space="preserve"> og formast til nye produkt</w:t>
      </w:r>
      <w:r w:rsidR="00994685">
        <w:rPr>
          <w:lang w:val="nn-NO"/>
        </w:rPr>
        <w:t xml:space="preserve"> </w:t>
      </w:r>
      <w:r w:rsidR="006C31A8">
        <w:rPr>
          <w:lang w:val="nn-NO"/>
        </w:rPr>
        <w:t>eller knusast</w:t>
      </w:r>
      <w:r w:rsidR="005F4A58">
        <w:rPr>
          <w:lang w:val="nn-NO"/>
        </w:rPr>
        <w:t xml:space="preserve"> (betong)</w:t>
      </w:r>
      <w:r w:rsidR="006C31A8">
        <w:rPr>
          <w:lang w:val="nn-NO"/>
        </w:rPr>
        <w:t xml:space="preserve"> og nyttast som fyllmasse. </w:t>
      </w:r>
    </w:p>
    <w:p w14:paraId="75F2CC51" w14:textId="77777777" w:rsidR="00C61B3C" w:rsidRDefault="00C61B3C" w:rsidP="00062C01">
      <w:pPr>
        <w:rPr>
          <w:lang w:val="nn-NO"/>
        </w:rPr>
      </w:pPr>
    </w:p>
    <w:p w14:paraId="7AAFB745" w14:textId="700A2EA3" w:rsidR="00EB6CEE" w:rsidRDefault="007B4FFF" w:rsidP="00FC0B00">
      <w:pPr>
        <w:pStyle w:val="Overskrift3"/>
        <w:rPr>
          <w:lang w:val="nn-NO"/>
        </w:rPr>
      </w:pPr>
      <w:bookmarkStart w:id="27" w:name="_Toc135636280"/>
      <w:r>
        <w:rPr>
          <w:lang w:val="nn-NO"/>
        </w:rPr>
        <w:t>Barrierar</w:t>
      </w:r>
      <w:bookmarkEnd w:id="27"/>
      <w:r w:rsidR="003638F9">
        <w:rPr>
          <w:lang w:val="nn-NO"/>
        </w:rPr>
        <w:t xml:space="preserve"> </w:t>
      </w:r>
    </w:p>
    <w:p w14:paraId="468F2DF3" w14:textId="38EA0C5B" w:rsidR="007B4FFF" w:rsidRDefault="00DD313E" w:rsidP="007B4FFF">
      <w:pPr>
        <w:rPr>
          <w:lang w:val="nn-NO"/>
        </w:rPr>
      </w:pPr>
      <w:r>
        <w:rPr>
          <w:lang w:val="nn-NO"/>
        </w:rPr>
        <w:t xml:space="preserve">Asplan </w:t>
      </w:r>
      <w:proofErr w:type="spellStart"/>
      <w:r>
        <w:rPr>
          <w:lang w:val="nn-NO"/>
        </w:rPr>
        <w:t>Viak</w:t>
      </w:r>
      <w:proofErr w:type="spellEnd"/>
      <w:r>
        <w:rPr>
          <w:lang w:val="nn-NO"/>
        </w:rPr>
        <w:t xml:space="preserve"> (2020) </w:t>
      </w:r>
      <w:r w:rsidR="002C4E8D">
        <w:rPr>
          <w:lang w:val="nn-NO"/>
        </w:rPr>
        <w:t xml:space="preserve">skildrar </w:t>
      </w:r>
      <w:r w:rsidR="002E14E2">
        <w:rPr>
          <w:lang w:val="nn-NO"/>
        </w:rPr>
        <w:t xml:space="preserve">ei rekke </w:t>
      </w:r>
      <w:r w:rsidR="002C4E8D">
        <w:rPr>
          <w:lang w:val="nn-NO"/>
        </w:rPr>
        <w:t xml:space="preserve">barrierar både mot bruk av nyproduserte klimavenlege materialar og </w:t>
      </w:r>
      <w:r w:rsidR="00EE4388">
        <w:rPr>
          <w:lang w:val="nn-NO"/>
        </w:rPr>
        <w:t xml:space="preserve">mot ombruk. </w:t>
      </w:r>
      <w:r w:rsidR="002E14E2">
        <w:rPr>
          <w:lang w:val="nn-NO"/>
        </w:rPr>
        <w:t xml:space="preserve">Det er både tekniske og praktiske barrierar, </w:t>
      </w:r>
      <w:r w:rsidR="00CF3B59">
        <w:rPr>
          <w:lang w:val="nn-NO"/>
        </w:rPr>
        <w:t>regulering, marknad, økonomi, kunnskap</w:t>
      </w:r>
      <w:r w:rsidR="008916B3">
        <w:rPr>
          <w:lang w:val="nn-NO"/>
        </w:rPr>
        <w:t>,</w:t>
      </w:r>
      <w:r w:rsidR="00CF3B59">
        <w:rPr>
          <w:lang w:val="nn-NO"/>
        </w:rPr>
        <w:t xml:space="preserve"> </w:t>
      </w:r>
      <w:proofErr w:type="spellStart"/>
      <w:r w:rsidR="00CF3B59">
        <w:rPr>
          <w:lang w:val="nn-NO"/>
        </w:rPr>
        <w:t>a</w:t>
      </w:r>
      <w:r w:rsidR="00CE5288">
        <w:rPr>
          <w:lang w:val="nn-NO"/>
        </w:rPr>
        <w:t>d</w:t>
      </w:r>
      <w:r w:rsidR="00CF3B59">
        <w:rPr>
          <w:lang w:val="nn-NO"/>
        </w:rPr>
        <w:t>ferd</w:t>
      </w:r>
      <w:proofErr w:type="spellEnd"/>
      <w:r w:rsidR="00CF3B59">
        <w:rPr>
          <w:lang w:val="nn-NO"/>
        </w:rPr>
        <w:t xml:space="preserve"> og kultur. </w:t>
      </w:r>
      <w:r w:rsidR="00EE4388">
        <w:rPr>
          <w:lang w:val="nn-NO"/>
        </w:rPr>
        <w:t xml:space="preserve">Det er enno ein lang ved å gå før </w:t>
      </w:r>
      <w:r w:rsidR="0026686B">
        <w:rPr>
          <w:lang w:val="nn-NO"/>
        </w:rPr>
        <w:t>marknadane for nyutvikla klimavenlege materialar og materialar for ombruk</w:t>
      </w:r>
      <w:r w:rsidR="00806BDA">
        <w:rPr>
          <w:lang w:val="nn-NO"/>
        </w:rPr>
        <w:t>,</w:t>
      </w:r>
      <w:r w:rsidR="0026686B">
        <w:rPr>
          <w:lang w:val="nn-NO"/>
        </w:rPr>
        <w:t xml:space="preserve"> </w:t>
      </w:r>
      <w:r w:rsidR="005A2272">
        <w:rPr>
          <w:lang w:val="nn-NO"/>
        </w:rPr>
        <w:t>fungerer</w:t>
      </w:r>
      <w:r w:rsidR="00851A78">
        <w:rPr>
          <w:lang w:val="nn-NO"/>
        </w:rPr>
        <w:t>, og det</w:t>
      </w:r>
      <w:r w:rsidR="00806BDA">
        <w:rPr>
          <w:lang w:val="nn-NO"/>
        </w:rPr>
        <w:t>te</w:t>
      </w:r>
      <w:r w:rsidR="00851A78">
        <w:rPr>
          <w:lang w:val="nn-NO"/>
        </w:rPr>
        <w:t xml:space="preserve"> </w:t>
      </w:r>
      <w:r w:rsidR="00142D99">
        <w:rPr>
          <w:lang w:val="nn-NO"/>
        </w:rPr>
        <w:t>gjev moglegheiter for ny verksemd.</w:t>
      </w:r>
    </w:p>
    <w:p w14:paraId="6C81AB6B" w14:textId="77777777" w:rsidR="005326F8" w:rsidRPr="0075176B" w:rsidRDefault="005326F8" w:rsidP="0044432B">
      <w:pPr>
        <w:rPr>
          <w:i/>
          <w:iCs/>
          <w:lang w:val="nn-NO"/>
        </w:rPr>
      </w:pPr>
    </w:p>
    <w:p w14:paraId="42515D11" w14:textId="5ED0358E" w:rsidR="005326F8" w:rsidRDefault="00AA4E95" w:rsidP="000C49BB">
      <w:pPr>
        <w:pStyle w:val="Overskrift3"/>
        <w:rPr>
          <w:lang w:val="nn-NO"/>
        </w:rPr>
      </w:pPr>
      <w:bookmarkStart w:id="28" w:name="_Toc135636281"/>
      <w:r>
        <w:rPr>
          <w:lang w:val="nn-NO"/>
        </w:rPr>
        <w:t xml:space="preserve">Aktuelle klimavenlege materialar </w:t>
      </w:r>
      <w:r w:rsidR="000C49BB">
        <w:rPr>
          <w:lang w:val="nn-NO"/>
        </w:rPr>
        <w:t>i dagens norske marknad og potensial for utsleppsreduksjon</w:t>
      </w:r>
      <w:bookmarkEnd w:id="28"/>
    </w:p>
    <w:p w14:paraId="1591AFA2" w14:textId="4013679F" w:rsidR="003337EB" w:rsidRDefault="003337EB" w:rsidP="003337EB">
      <w:pPr>
        <w:rPr>
          <w:lang w:val="nn-NO"/>
        </w:rPr>
      </w:pPr>
      <w:r>
        <w:rPr>
          <w:lang w:val="nn-NO"/>
        </w:rPr>
        <w:t xml:space="preserve">Asplan </w:t>
      </w:r>
      <w:proofErr w:type="spellStart"/>
      <w:r>
        <w:rPr>
          <w:lang w:val="nn-NO"/>
        </w:rPr>
        <w:t>Viak</w:t>
      </w:r>
      <w:proofErr w:type="spellEnd"/>
      <w:r>
        <w:rPr>
          <w:lang w:val="nn-NO"/>
        </w:rPr>
        <w:t xml:space="preserve"> (2020) har kom</w:t>
      </w:r>
      <w:r w:rsidR="00654309">
        <w:rPr>
          <w:lang w:val="nn-NO"/>
        </w:rPr>
        <w:t>e</w:t>
      </w:r>
      <w:r>
        <w:rPr>
          <w:lang w:val="nn-NO"/>
        </w:rPr>
        <w:t xml:space="preserve"> fram til 15 materialgruppe </w:t>
      </w:r>
      <w:r w:rsidR="00A16FAF">
        <w:rPr>
          <w:lang w:val="nn-NO"/>
        </w:rPr>
        <w:t xml:space="preserve">med utslepp, der det kan vera eit monaleg potensial for å </w:t>
      </w:r>
      <w:r w:rsidR="00234FA3">
        <w:rPr>
          <w:lang w:val="nn-NO"/>
        </w:rPr>
        <w:t>redusera utslepp i form av meir klimavenlege produkt eller alternative val:</w:t>
      </w:r>
    </w:p>
    <w:p w14:paraId="01C09C54" w14:textId="3935D76C" w:rsidR="00234FA3" w:rsidRDefault="004A48CD" w:rsidP="004A48CD">
      <w:pPr>
        <w:pStyle w:val="Listeavsnitt"/>
        <w:numPr>
          <w:ilvl w:val="0"/>
          <w:numId w:val="9"/>
        </w:numPr>
        <w:rPr>
          <w:lang w:val="nn-NO"/>
        </w:rPr>
      </w:pPr>
      <w:r>
        <w:rPr>
          <w:lang w:val="nn-NO"/>
        </w:rPr>
        <w:t>Armeringsstål</w:t>
      </w:r>
    </w:p>
    <w:p w14:paraId="56D06BA3" w14:textId="6F429B47" w:rsidR="004A48CD" w:rsidRDefault="004A48CD" w:rsidP="004A48CD">
      <w:pPr>
        <w:pStyle w:val="Listeavsnitt"/>
        <w:numPr>
          <w:ilvl w:val="0"/>
          <w:numId w:val="9"/>
        </w:numPr>
        <w:rPr>
          <w:lang w:val="nn-NO"/>
        </w:rPr>
      </w:pPr>
      <w:r>
        <w:rPr>
          <w:lang w:val="nn-NO"/>
        </w:rPr>
        <w:t>Avrettingsmasse</w:t>
      </w:r>
    </w:p>
    <w:p w14:paraId="1E7A17A2" w14:textId="4BABBB8F" w:rsidR="004A48CD" w:rsidRDefault="004A48CD" w:rsidP="004A48CD">
      <w:pPr>
        <w:pStyle w:val="Listeavsnitt"/>
        <w:numPr>
          <w:ilvl w:val="0"/>
          <w:numId w:val="9"/>
        </w:numPr>
        <w:rPr>
          <w:lang w:val="nn-NO"/>
        </w:rPr>
      </w:pPr>
      <w:r>
        <w:rPr>
          <w:lang w:val="nn-NO"/>
        </w:rPr>
        <w:t>Betong, plass</w:t>
      </w:r>
      <w:r w:rsidR="00B354FD">
        <w:rPr>
          <w:lang w:val="nn-NO"/>
        </w:rPr>
        <w:t>-støypt</w:t>
      </w:r>
    </w:p>
    <w:p w14:paraId="47079E4B" w14:textId="489F7B33" w:rsidR="00B354FD" w:rsidRDefault="00B354FD" w:rsidP="004A48CD">
      <w:pPr>
        <w:pStyle w:val="Listeavsnitt"/>
        <w:numPr>
          <w:ilvl w:val="0"/>
          <w:numId w:val="9"/>
        </w:numPr>
        <w:rPr>
          <w:lang w:val="nn-NO"/>
        </w:rPr>
      </w:pPr>
      <w:r>
        <w:rPr>
          <w:lang w:val="nn-NO"/>
        </w:rPr>
        <w:t>Bygningsplater (OSB, spon, MDF)</w:t>
      </w:r>
    </w:p>
    <w:p w14:paraId="0532F638" w14:textId="0FF4FCDE" w:rsidR="00B354FD" w:rsidRDefault="000A749D" w:rsidP="004A48CD">
      <w:pPr>
        <w:pStyle w:val="Listeavsnitt"/>
        <w:numPr>
          <w:ilvl w:val="0"/>
          <w:numId w:val="9"/>
        </w:numPr>
        <w:rPr>
          <w:lang w:val="nn-NO"/>
        </w:rPr>
      </w:pPr>
      <w:proofErr w:type="spellStart"/>
      <w:r>
        <w:rPr>
          <w:lang w:val="nn-NO"/>
        </w:rPr>
        <w:t>Isolasjonsmateri</w:t>
      </w:r>
      <w:r w:rsidR="00D8351F">
        <w:rPr>
          <w:lang w:val="nn-NO"/>
        </w:rPr>
        <w:t>alar</w:t>
      </w:r>
      <w:proofErr w:type="spellEnd"/>
      <w:r>
        <w:rPr>
          <w:lang w:val="nn-NO"/>
        </w:rPr>
        <w:t xml:space="preserve"> </w:t>
      </w:r>
      <w:r w:rsidR="00806BDA">
        <w:rPr>
          <w:lang w:val="nn-NO"/>
        </w:rPr>
        <w:t>–</w:t>
      </w:r>
      <w:r>
        <w:rPr>
          <w:lang w:val="nn-NO"/>
        </w:rPr>
        <w:t xml:space="preserve"> </w:t>
      </w:r>
      <w:r w:rsidR="00806BDA">
        <w:rPr>
          <w:lang w:val="nn-NO"/>
        </w:rPr>
        <w:t xml:space="preserve">plater av </w:t>
      </w:r>
      <w:r w:rsidR="00C96631">
        <w:rPr>
          <w:lang w:val="nn-NO"/>
        </w:rPr>
        <w:t>EPS</w:t>
      </w:r>
    </w:p>
    <w:p w14:paraId="299F1EB0" w14:textId="73C170FA" w:rsidR="00C96631" w:rsidRDefault="00C96631" w:rsidP="004A48CD">
      <w:pPr>
        <w:pStyle w:val="Listeavsnitt"/>
        <w:numPr>
          <w:ilvl w:val="0"/>
          <w:numId w:val="9"/>
        </w:numPr>
        <w:rPr>
          <w:lang w:val="nn-NO"/>
        </w:rPr>
      </w:pPr>
      <w:r>
        <w:rPr>
          <w:lang w:val="nn-NO"/>
        </w:rPr>
        <w:t>Gipsplate, standard</w:t>
      </w:r>
    </w:p>
    <w:p w14:paraId="3995C5D8" w14:textId="2347484C" w:rsidR="00C96631" w:rsidRDefault="00C96631" w:rsidP="004A48CD">
      <w:pPr>
        <w:pStyle w:val="Listeavsnitt"/>
        <w:numPr>
          <w:ilvl w:val="0"/>
          <w:numId w:val="9"/>
        </w:numPr>
        <w:rPr>
          <w:lang w:val="nn-NO"/>
        </w:rPr>
      </w:pPr>
      <w:r>
        <w:rPr>
          <w:lang w:val="nn-NO"/>
        </w:rPr>
        <w:t>Golvteppe</w:t>
      </w:r>
    </w:p>
    <w:p w14:paraId="168CE4CA" w14:textId="5C0FBD4D" w:rsidR="00C96631" w:rsidRDefault="002E25FE" w:rsidP="004A48CD">
      <w:pPr>
        <w:pStyle w:val="Listeavsnitt"/>
        <w:numPr>
          <w:ilvl w:val="0"/>
          <w:numId w:val="9"/>
        </w:numPr>
        <w:rPr>
          <w:lang w:val="nn-NO"/>
        </w:rPr>
      </w:pPr>
      <w:proofErr w:type="spellStart"/>
      <w:r>
        <w:rPr>
          <w:lang w:val="nn-NO"/>
        </w:rPr>
        <w:t>Holdekke</w:t>
      </w:r>
      <w:proofErr w:type="spellEnd"/>
      <w:r>
        <w:rPr>
          <w:lang w:val="nn-NO"/>
        </w:rPr>
        <w:t xml:space="preserve"> av prefabrikkera betong</w:t>
      </w:r>
    </w:p>
    <w:p w14:paraId="7F950B94" w14:textId="64E849AF" w:rsidR="002E25FE" w:rsidRDefault="00C900EF" w:rsidP="004A48CD">
      <w:pPr>
        <w:pStyle w:val="Listeavsnitt"/>
        <w:numPr>
          <w:ilvl w:val="0"/>
          <w:numId w:val="9"/>
        </w:numPr>
        <w:rPr>
          <w:lang w:val="nn-NO"/>
        </w:rPr>
      </w:pPr>
      <w:r>
        <w:rPr>
          <w:lang w:val="nn-NO"/>
        </w:rPr>
        <w:t>Keramiske fliser og flislim</w:t>
      </w:r>
    </w:p>
    <w:p w14:paraId="7513646B" w14:textId="46814AD5" w:rsidR="00C900EF" w:rsidRDefault="00C900EF" w:rsidP="004A48CD">
      <w:pPr>
        <w:pStyle w:val="Listeavsnitt"/>
        <w:numPr>
          <w:ilvl w:val="0"/>
          <w:numId w:val="9"/>
        </w:numPr>
        <w:rPr>
          <w:lang w:val="nn-NO"/>
        </w:rPr>
      </w:pPr>
      <w:r>
        <w:rPr>
          <w:lang w:val="nn-NO"/>
        </w:rPr>
        <w:t>Kledning, trevirke</w:t>
      </w:r>
    </w:p>
    <w:p w14:paraId="267C4CD8" w14:textId="55BB8EB9" w:rsidR="00C900EF" w:rsidRDefault="00C900EF" w:rsidP="004A48CD">
      <w:pPr>
        <w:pStyle w:val="Listeavsnitt"/>
        <w:numPr>
          <w:ilvl w:val="0"/>
          <w:numId w:val="9"/>
        </w:numPr>
        <w:rPr>
          <w:lang w:val="nn-NO"/>
        </w:rPr>
      </w:pPr>
      <w:r>
        <w:rPr>
          <w:lang w:val="nn-NO"/>
        </w:rPr>
        <w:t>Konstruksjons-stål</w:t>
      </w:r>
    </w:p>
    <w:p w14:paraId="3AE429F1" w14:textId="43594672" w:rsidR="00C900EF" w:rsidRDefault="001A271B" w:rsidP="004A48CD">
      <w:pPr>
        <w:pStyle w:val="Listeavsnitt"/>
        <w:numPr>
          <w:ilvl w:val="0"/>
          <w:numId w:val="9"/>
        </w:numPr>
        <w:rPr>
          <w:lang w:val="nn-NO"/>
        </w:rPr>
      </w:pPr>
      <w:r>
        <w:rPr>
          <w:lang w:val="nn-NO"/>
        </w:rPr>
        <w:t>Mineralull (glasull og steinull)</w:t>
      </w:r>
    </w:p>
    <w:p w14:paraId="6BC30670" w14:textId="74C7458B" w:rsidR="001A271B" w:rsidRDefault="001A271B" w:rsidP="004A48CD">
      <w:pPr>
        <w:pStyle w:val="Listeavsnitt"/>
        <w:numPr>
          <w:ilvl w:val="0"/>
          <w:numId w:val="9"/>
        </w:numPr>
        <w:rPr>
          <w:lang w:val="nn-NO"/>
        </w:rPr>
      </w:pPr>
      <w:r>
        <w:rPr>
          <w:lang w:val="nn-NO"/>
        </w:rPr>
        <w:t>Parkett og tregolv</w:t>
      </w:r>
    </w:p>
    <w:p w14:paraId="4261979A" w14:textId="2EBB1898" w:rsidR="001A271B" w:rsidRDefault="001A271B" w:rsidP="004A48CD">
      <w:pPr>
        <w:pStyle w:val="Listeavsnitt"/>
        <w:numPr>
          <w:ilvl w:val="0"/>
          <w:numId w:val="9"/>
        </w:numPr>
        <w:rPr>
          <w:lang w:val="nn-NO"/>
        </w:rPr>
      </w:pPr>
      <w:r>
        <w:rPr>
          <w:lang w:val="nn-NO"/>
        </w:rPr>
        <w:t>Takstein</w:t>
      </w:r>
    </w:p>
    <w:p w14:paraId="7776894B" w14:textId="7775CAA5" w:rsidR="001A271B" w:rsidRDefault="001A271B" w:rsidP="004A48CD">
      <w:pPr>
        <w:pStyle w:val="Listeavsnitt"/>
        <w:numPr>
          <w:ilvl w:val="0"/>
          <w:numId w:val="9"/>
        </w:numPr>
        <w:rPr>
          <w:lang w:val="nn-NO"/>
        </w:rPr>
      </w:pPr>
      <w:r>
        <w:rPr>
          <w:lang w:val="nn-NO"/>
        </w:rPr>
        <w:t>Teglstein</w:t>
      </w:r>
    </w:p>
    <w:p w14:paraId="3D0813EF" w14:textId="69EE2EBD" w:rsidR="002E25FE" w:rsidRDefault="002F5B2B" w:rsidP="002F5B2B">
      <w:pPr>
        <w:rPr>
          <w:lang w:val="nn-NO"/>
        </w:rPr>
      </w:pPr>
      <w:r>
        <w:rPr>
          <w:lang w:val="nn-NO"/>
        </w:rPr>
        <w:t xml:space="preserve">Det finst ein meir fullstendig oversikt i </w:t>
      </w:r>
      <w:proofErr w:type="spellStart"/>
      <w:r w:rsidR="00704E49">
        <w:rPr>
          <w:lang w:val="nn-NO"/>
        </w:rPr>
        <w:t>Grønn</w:t>
      </w:r>
      <w:proofErr w:type="spellEnd"/>
      <w:r w:rsidR="00704E49">
        <w:rPr>
          <w:lang w:val="nn-NO"/>
        </w:rPr>
        <w:t xml:space="preserve"> Materialguide.</w:t>
      </w:r>
    </w:p>
    <w:p w14:paraId="316473EE" w14:textId="77777777" w:rsidR="00985F78" w:rsidRDefault="00985F78" w:rsidP="002F5B2B">
      <w:pPr>
        <w:rPr>
          <w:lang w:val="nn-NO"/>
        </w:rPr>
      </w:pPr>
    </w:p>
    <w:p w14:paraId="6A91B79C" w14:textId="18353D32" w:rsidR="00985F78" w:rsidRDefault="00985F78" w:rsidP="00985F78">
      <w:pPr>
        <w:pStyle w:val="Overskrift1"/>
        <w:rPr>
          <w:lang w:val="nn-NO"/>
        </w:rPr>
      </w:pPr>
      <w:bookmarkStart w:id="29" w:name="_Toc135636282"/>
      <w:r>
        <w:rPr>
          <w:lang w:val="nn-NO"/>
        </w:rPr>
        <w:t>Statsbudsjettet 2023</w:t>
      </w:r>
      <w:bookmarkEnd w:id="29"/>
    </w:p>
    <w:p w14:paraId="3F7A479C" w14:textId="28B1CE37" w:rsidR="00897858" w:rsidRDefault="00897858" w:rsidP="009A2C66">
      <w:pPr>
        <w:rPr>
          <w:lang w:val="nn-NO"/>
        </w:rPr>
      </w:pPr>
      <w:r>
        <w:rPr>
          <w:lang w:val="nn-NO"/>
        </w:rPr>
        <w:t xml:space="preserve">Ein ser </w:t>
      </w:r>
      <w:r w:rsidR="009A2C66">
        <w:rPr>
          <w:lang w:val="nn-NO"/>
        </w:rPr>
        <w:t xml:space="preserve">allereie at </w:t>
      </w:r>
      <w:r w:rsidR="00EC5C30">
        <w:rPr>
          <w:lang w:val="nn-NO"/>
        </w:rPr>
        <w:t>europeisk regelverkutvikling får konsekvensar</w:t>
      </w:r>
      <w:r w:rsidR="00053777">
        <w:rPr>
          <w:lang w:val="nn-NO"/>
        </w:rPr>
        <w:t xml:space="preserve"> i Noreg</w:t>
      </w:r>
      <w:r w:rsidR="00684166">
        <w:rPr>
          <w:lang w:val="nn-NO"/>
        </w:rPr>
        <w:t xml:space="preserve">, </w:t>
      </w:r>
      <w:r w:rsidR="00053777">
        <w:rPr>
          <w:lang w:val="nn-NO"/>
        </w:rPr>
        <w:t xml:space="preserve">då regjeringa </w:t>
      </w:r>
      <w:r w:rsidR="00684166">
        <w:rPr>
          <w:lang w:val="nn-NO"/>
        </w:rPr>
        <w:t>arbeider med ein handlingsplan for energieffektivise</w:t>
      </w:r>
      <w:r w:rsidR="00053777">
        <w:rPr>
          <w:lang w:val="nn-NO"/>
        </w:rPr>
        <w:t>r</w:t>
      </w:r>
      <w:r w:rsidR="00684166">
        <w:rPr>
          <w:lang w:val="nn-NO"/>
        </w:rPr>
        <w:t>ing</w:t>
      </w:r>
      <w:r w:rsidR="00053777">
        <w:rPr>
          <w:lang w:val="nn-NO"/>
        </w:rPr>
        <w:t>,</w:t>
      </w:r>
      <w:r w:rsidR="00684166">
        <w:rPr>
          <w:lang w:val="nn-NO"/>
        </w:rPr>
        <w:t xml:space="preserve"> som skal leggjast fram </w:t>
      </w:r>
      <w:r>
        <w:rPr>
          <w:lang w:val="nn-NO"/>
        </w:rPr>
        <w:t xml:space="preserve">seinast i samband med statsbudsjettet for 2024. </w:t>
      </w:r>
    </w:p>
    <w:p w14:paraId="57CC4431" w14:textId="6B389F37" w:rsidR="009A2C66" w:rsidRDefault="009A2C66" w:rsidP="009A2C66">
      <w:pPr>
        <w:rPr>
          <w:lang w:val="nn-NO"/>
        </w:rPr>
      </w:pPr>
    </w:p>
    <w:p w14:paraId="4655B66B" w14:textId="1C6DA9A1" w:rsidR="00985F78" w:rsidRDefault="00985F78" w:rsidP="00985F78">
      <w:pPr>
        <w:rPr>
          <w:lang w:val="nn-NO"/>
        </w:rPr>
      </w:pPr>
      <w:r>
        <w:rPr>
          <w:lang w:val="nn-NO"/>
        </w:rPr>
        <w:t>I sitt forslag til revidert statsbudsjett</w:t>
      </w:r>
      <w:r w:rsidR="00E20447">
        <w:rPr>
          <w:lang w:val="nn-NO"/>
        </w:rPr>
        <w:t xml:space="preserve"> denne våren,</w:t>
      </w:r>
      <w:r>
        <w:rPr>
          <w:lang w:val="nn-NO"/>
        </w:rPr>
        <w:t xml:space="preserve"> </w:t>
      </w:r>
      <w:r w:rsidRPr="00985F78">
        <w:rPr>
          <w:lang w:val="nn-NO"/>
        </w:rPr>
        <w:t>vil</w:t>
      </w:r>
      <w:r>
        <w:rPr>
          <w:lang w:val="nn-NO"/>
        </w:rPr>
        <w:t xml:space="preserve"> regjeringa</w:t>
      </w:r>
      <w:r w:rsidRPr="00985F78">
        <w:rPr>
          <w:lang w:val="nn-NO"/>
        </w:rPr>
        <w:t xml:space="preserve"> leggje til rette for at fleire får auka energistandarden i bustaden sin gjennom energieffektiviseringstiltak. I revidert budsjett foreslår regjeringa å auke satsinga på energitiltak i kommunale bustader med 100 millionar kroner i 2023, som er spesielt viktig for låginntektsfamiliar. Samtidig blir </w:t>
      </w:r>
      <w:proofErr w:type="spellStart"/>
      <w:r w:rsidRPr="00985F78">
        <w:rPr>
          <w:lang w:val="nn-NO"/>
        </w:rPr>
        <w:t>Enova</w:t>
      </w:r>
      <w:proofErr w:type="spellEnd"/>
      <w:r w:rsidRPr="00985F78">
        <w:rPr>
          <w:lang w:val="nn-NO"/>
        </w:rPr>
        <w:t>-ordningar styrka med 500 millionar kroner til industri og bygg</w:t>
      </w:r>
      <w:r w:rsidR="00841E5A">
        <w:rPr>
          <w:lang w:val="nn-NO"/>
        </w:rPr>
        <w:t xml:space="preserve"> </w:t>
      </w:r>
      <w:sdt>
        <w:sdtPr>
          <w:rPr>
            <w:lang w:val="nn-NO"/>
          </w:rPr>
          <w:id w:val="-455803896"/>
          <w:citation/>
        </w:sdtPr>
        <w:sdtEndPr/>
        <w:sdtContent>
          <w:r w:rsidR="00841E5A">
            <w:rPr>
              <w:lang w:val="nn-NO"/>
            </w:rPr>
            <w:fldChar w:fldCharType="begin"/>
          </w:r>
          <w:r w:rsidR="002505C4">
            <w:instrText xml:space="preserve">CITATION Reg22 \l 1044 </w:instrText>
          </w:r>
          <w:r w:rsidR="00841E5A">
            <w:rPr>
              <w:lang w:val="nn-NO"/>
            </w:rPr>
            <w:fldChar w:fldCharType="separate"/>
          </w:r>
          <w:r w:rsidR="00D2129B">
            <w:rPr>
              <w:noProof/>
            </w:rPr>
            <w:t>(Regjeringen, 2023)</w:t>
          </w:r>
          <w:r w:rsidR="00841E5A">
            <w:rPr>
              <w:lang w:val="nn-NO"/>
            </w:rPr>
            <w:fldChar w:fldCharType="end"/>
          </w:r>
        </w:sdtContent>
      </w:sdt>
      <w:r w:rsidRPr="00985F78">
        <w:rPr>
          <w:lang w:val="nn-NO"/>
        </w:rPr>
        <w:t>.</w:t>
      </w:r>
    </w:p>
    <w:p w14:paraId="4178A03A" w14:textId="77777777" w:rsidR="00BB2840" w:rsidRPr="00985F78" w:rsidRDefault="00BB2840" w:rsidP="00985F78">
      <w:pPr>
        <w:rPr>
          <w:lang w:val="nn-NO"/>
        </w:rPr>
      </w:pPr>
    </w:p>
    <w:p w14:paraId="38C991B5" w14:textId="5EE77C8B" w:rsidR="003D0687" w:rsidRDefault="00706DB1" w:rsidP="0044432B">
      <w:pPr>
        <w:rPr>
          <w:lang w:val="nn-NO"/>
        </w:rPr>
      </w:pPr>
      <w:r w:rsidRPr="00706DB1">
        <w:rPr>
          <w:lang w:val="nn-NO"/>
        </w:rPr>
        <w:t xml:space="preserve">Tilskotet på 100 millionar kroner til kommunale bustader kjem i tillegg til løyvinga på 160 millionar kroner i statsbudsjettet for 2023, som allereie er disponert. Husbanken vil </w:t>
      </w:r>
      <w:r w:rsidRPr="00706DB1">
        <w:rPr>
          <w:lang w:val="nn-NO"/>
        </w:rPr>
        <w:lastRenderedPageBreak/>
        <w:t>administrere tilskotsordninga som kommunane kan søkje på for å oppgrader</w:t>
      </w:r>
      <w:r>
        <w:rPr>
          <w:lang w:val="nn-NO"/>
        </w:rPr>
        <w:t>a</w:t>
      </w:r>
      <w:r w:rsidRPr="00706DB1">
        <w:rPr>
          <w:lang w:val="nn-NO"/>
        </w:rPr>
        <w:t xml:space="preserve"> utleigebustader, omsorgsbustader og sjukeheimar.</w:t>
      </w:r>
    </w:p>
    <w:p w14:paraId="6AB4AB56" w14:textId="77777777" w:rsidR="00416B8C" w:rsidRDefault="00416B8C" w:rsidP="0044432B">
      <w:pPr>
        <w:rPr>
          <w:lang w:val="nn-NO"/>
        </w:rPr>
      </w:pPr>
    </w:p>
    <w:p w14:paraId="12C1B01B" w14:textId="337F356D" w:rsidR="00416B8C" w:rsidRDefault="00416B8C" w:rsidP="0044432B">
      <w:pPr>
        <w:rPr>
          <w:lang w:val="nn-NO"/>
        </w:rPr>
      </w:pPr>
      <w:r w:rsidRPr="00416B8C">
        <w:rPr>
          <w:lang w:val="nn-NO"/>
        </w:rPr>
        <w:t xml:space="preserve">I tråd med anbefalinga frå Energikommisjonen blir </w:t>
      </w:r>
      <w:proofErr w:type="spellStart"/>
      <w:r w:rsidRPr="00416B8C">
        <w:rPr>
          <w:lang w:val="nn-NO"/>
        </w:rPr>
        <w:t>Enovas</w:t>
      </w:r>
      <w:proofErr w:type="spellEnd"/>
      <w:r w:rsidRPr="00416B8C">
        <w:rPr>
          <w:lang w:val="nn-NO"/>
        </w:rPr>
        <w:t xml:space="preserve"> innsats på industri, yrkesbygg, burettslag og sameige styrkt. </w:t>
      </w:r>
      <w:proofErr w:type="spellStart"/>
      <w:r w:rsidRPr="00416B8C">
        <w:rPr>
          <w:lang w:val="nn-NO"/>
        </w:rPr>
        <w:t>Enova</w:t>
      </w:r>
      <w:proofErr w:type="spellEnd"/>
      <w:r w:rsidRPr="00416B8C">
        <w:rPr>
          <w:lang w:val="nn-NO"/>
        </w:rPr>
        <w:t xml:space="preserve"> vil tilby investeringsstøtte kopla til betra energiyting basert på ei grundig kartlegging. Dette stimulerer til vekst i marknaden for energitenester og løyser opp i informasjonsbarrieren. </w:t>
      </w:r>
      <w:proofErr w:type="spellStart"/>
      <w:r w:rsidRPr="00416B8C">
        <w:rPr>
          <w:lang w:val="nn-NO"/>
        </w:rPr>
        <w:t>Enova</w:t>
      </w:r>
      <w:proofErr w:type="spellEnd"/>
      <w:r w:rsidRPr="00416B8C">
        <w:rPr>
          <w:lang w:val="nn-NO"/>
        </w:rPr>
        <w:t xml:space="preserve"> set dessutan av meir pengar til satsinga på einebustader og småhus gjennom </w:t>
      </w:r>
      <w:proofErr w:type="spellStart"/>
      <w:r w:rsidRPr="00416B8C">
        <w:rPr>
          <w:lang w:val="nn-NO"/>
        </w:rPr>
        <w:t>Enovatilskotet</w:t>
      </w:r>
      <w:proofErr w:type="spellEnd"/>
      <w:r w:rsidRPr="00416B8C">
        <w:rPr>
          <w:lang w:val="nn-NO"/>
        </w:rPr>
        <w:t>, og vil regelmessig vurdere denne innsatsen for å bidra til varige marknadsendringar.</w:t>
      </w:r>
    </w:p>
    <w:p w14:paraId="5FCAC21B" w14:textId="77777777" w:rsidR="004213E0" w:rsidRDefault="004213E0" w:rsidP="0044432B">
      <w:pPr>
        <w:rPr>
          <w:lang w:val="nn-NO"/>
        </w:rPr>
      </w:pPr>
    </w:p>
    <w:p w14:paraId="5C0CF833" w14:textId="54308D34" w:rsidR="004213E0" w:rsidRPr="00F07C80" w:rsidRDefault="004213E0" w:rsidP="00F07C80">
      <w:pPr>
        <w:pStyle w:val="NormalWeb"/>
        <w:shd w:val="clear" w:color="auto" w:fill="FFFFFF"/>
        <w:spacing w:before="0" w:beforeAutospacing="0" w:after="0" w:afterAutospacing="0"/>
        <w:rPr>
          <w:rFonts w:asciiTheme="minorHAnsi" w:eastAsiaTheme="minorHAnsi" w:hAnsiTheme="minorHAnsi" w:cstheme="minorBidi"/>
          <w:lang w:val="nn-NO" w:eastAsia="en-US"/>
        </w:rPr>
      </w:pPr>
      <w:r w:rsidRPr="004213E0">
        <w:rPr>
          <w:rFonts w:asciiTheme="minorHAnsi" w:eastAsiaTheme="minorHAnsi" w:hAnsiTheme="minorHAnsi" w:cstheme="minorBidi"/>
          <w:lang w:val="nn-NO" w:eastAsia="en-US"/>
        </w:rPr>
        <w:t xml:space="preserve">Dessutan er det slik at </w:t>
      </w:r>
      <w:r>
        <w:rPr>
          <w:rFonts w:asciiTheme="minorHAnsi" w:eastAsiaTheme="minorHAnsi" w:hAnsiTheme="minorHAnsi" w:cstheme="minorBidi"/>
          <w:lang w:val="nn-NO" w:eastAsia="en-US"/>
        </w:rPr>
        <w:t>r</w:t>
      </w:r>
      <w:r w:rsidRPr="004213E0">
        <w:rPr>
          <w:rFonts w:asciiTheme="minorHAnsi" w:eastAsiaTheme="minorHAnsi" w:hAnsiTheme="minorHAnsi" w:cstheme="minorBidi"/>
          <w:lang w:val="nn-NO" w:eastAsia="en-US"/>
        </w:rPr>
        <w:t>egjering</w:t>
      </w:r>
      <w:r>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 xml:space="preserve"> </w:t>
      </w:r>
      <w:r>
        <w:rPr>
          <w:rFonts w:asciiTheme="minorHAnsi" w:eastAsiaTheme="minorHAnsi" w:hAnsiTheme="minorHAnsi" w:cstheme="minorBidi"/>
          <w:lang w:val="nn-NO" w:eastAsia="en-US"/>
        </w:rPr>
        <w:t xml:space="preserve">no </w:t>
      </w:r>
      <w:r w:rsidRPr="004213E0">
        <w:rPr>
          <w:rFonts w:asciiTheme="minorHAnsi" w:eastAsiaTheme="minorHAnsi" w:hAnsiTheme="minorHAnsi" w:cstheme="minorBidi"/>
          <w:lang w:val="nn-NO" w:eastAsia="en-US"/>
        </w:rPr>
        <w:t>legg til rette for at str</w:t>
      </w:r>
      <w:r>
        <w:rPr>
          <w:rFonts w:asciiTheme="minorHAnsi" w:eastAsiaTheme="minorHAnsi" w:hAnsiTheme="minorHAnsi" w:cstheme="minorBidi"/>
          <w:lang w:val="nn-NO" w:eastAsia="en-US"/>
        </w:rPr>
        <w:t>au</w:t>
      </w:r>
      <w:r w:rsidRPr="004213E0">
        <w:rPr>
          <w:rFonts w:asciiTheme="minorHAnsi" w:eastAsiaTheme="minorHAnsi" w:hAnsiTheme="minorHAnsi" w:cstheme="minorBidi"/>
          <w:lang w:val="nn-NO" w:eastAsia="en-US"/>
        </w:rPr>
        <w:t>mkund</w:t>
      </w:r>
      <w:r w:rsidR="00567C1C">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r i b</w:t>
      </w:r>
      <w:r w:rsidR="00567C1C">
        <w:rPr>
          <w:rFonts w:asciiTheme="minorHAnsi" w:eastAsiaTheme="minorHAnsi" w:hAnsiTheme="minorHAnsi" w:cstheme="minorBidi"/>
          <w:lang w:val="nn-NO" w:eastAsia="en-US"/>
        </w:rPr>
        <w:t>u</w:t>
      </w:r>
      <w:r w:rsidRPr="004213E0">
        <w:rPr>
          <w:rFonts w:asciiTheme="minorHAnsi" w:eastAsiaTheme="minorHAnsi" w:hAnsiTheme="minorHAnsi" w:cstheme="minorBidi"/>
          <w:lang w:val="nn-NO" w:eastAsia="en-US"/>
        </w:rPr>
        <w:t>rettslag, fle</w:t>
      </w:r>
      <w:r>
        <w:rPr>
          <w:rFonts w:asciiTheme="minorHAnsi" w:eastAsiaTheme="minorHAnsi" w:hAnsiTheme="minorHAnsi" w:cstheme="minorBidi"/>
          <w:lang w:val="nn-NO" w:eastAsia="en-US"/>
        </w:rPr>
        <w:t>i</w:t>
      </w:r>
      <w:r w:rsidRPr="004213E0">
        <w:rPr>
          <w:rFonts w:asciiTheme="minorHAnsi" w:eastAsiaTheme="minorHAnsi" w:hAnsiTheme="minorHAnsi" w:cstheme="minorBidi"/>
          <w:lang w:val="nn-NO" w:eastAsia="en-US"/>
        </w:rPr>
        <w:t>rmanns</w:t>
      </w:r>
      <w:r>
        <w:rPr>
          <w:rFonts w:asciiTheme="minorHAnsi" w:eastAsiaTheme="minorHAnsi" w:hAnsiTheme="minorHAnsi" w:cstheme="minorBidi"/>
          <w:lang w:val="nn-NO" w:eastAsia="en-US"/>
        </w:rPr>
        <w:t>bustade</w:t>
      </w:r>
      <w:r w:rsidRPr="004213E0">
        <w:rPr>
          <w:rFonts w:asciiTheme="minorHAnsi" w:eastAsiaTheme="minorHAnsi" w:hAnsiTheme="minorHAnsi" w:cstheme="minorBidi"/>
          <w:lang w:val="nn-NO" w:eastAsia="en-US"/>
        </w:rPr>
        <w:t>r og næringsbygg kan del</w:t>
      </w:r>
      <w:r>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 xml:space="preserve"> på e</w:t>
      </w:r>
      <w:r>
        <w:rPr>
          <w:rFonts w:asciiTheme="minorHAnsi" w:eastAsiaTheme="minorHAnsi" w:hAnsiTheme="minorHAnsi" w:cstheme="minorBidi"/>
          <w:lang w:val="nn-NO" w:eastAsia="en-US"/>
        </w:rPr>
        <w:t>i</w:t>
      </w:r>
      <w:r w:rsidRPr="004213E0">
        <w:rPr>
          <w:rFonts w:asciiTheme="minorHAnsi" w:eastAsiaTheme="minorHAnsi" w:hAnsiTheme="minorHAnsi" w:cstheme="minorBidi"/>
          <w:lang w:val="nn-NO" w:eastAsia="en-US"/>
        </w:rPr>
        <w:t>genprodusert str</w:t>
      </w:r>
      <w:r>
        <w:rPr>
          <w:rFonts w:asciiTheme="minorHAnsi" w:eastAsiaTheme="minorHAnsi" w:hAnsiTheme="minorHAnsi" w:cstheme="minorBidi"/>
          <w:lang w:val="nn-NO" w:eastAsia="en-US"/>
        </w:rPr>
        <w:t>au</w:t>
      </w:r>
      <w:r w:rsidRPr="004213E0">
        <w:rPr>
          <w:rFonts w:asciiTheme="minorHAnsi" w:eastAsiaTheme="minorHAnsi" w:hAnsiTheme="minorHAnsi" w:cstheme="minorBidi"/>
          <w:lang w:val="nn-NO" w:eastAsia="en-US"/>
        </w:rPr>
        <w:t>m. Forskriftsendring</w:t>
      </w:r>
      <w:r>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ne gj</w:t>
      </w:r>
      <w:r>
        <w:rPr>
          <w:rFonts w:asciiTheme="minorHAnsi" w:eastAsiaTheme="minorHAnsi" w:hAnsiTheme="minorHAnsi" w:cstheme="minorBidi"/>
          <w:lang w:val="nn-NO" w:eastAsia="en-US"/>
        </w:rPr>
        <w:t>er</w:t>
      </w:r>
      <w:r w:rsidRPr="004213E0">
        <w:rPr>
          <w:rFonts w:asciiTheme="minorHAnsi" w:eastAsiaTheme="minorHAnsi" w:hAnsiTheme="minorHAnsi" w:cstheme="minorBidi"/>
          <w:lang w:val="nn-NO" w:eastAsia="en-US"/>
        </w:rPr>
        <w:t xml:space="preserve"> at nettkund</w:t>
      </w:r>
      <w:r>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r på same ei</w:t>
      </w:r>
      <w:r w:rsidR="004313B4">
        <w:rPr>
          <w:rFonts w:asciiTheme="minorHAnsi" w:eastAsiaTheme="minorHAnsi" w:hAnsiTheme="minorHAnsi" w:cstheme="minorBidi"/>
          <w:lang w:val="nn-NO" w:eastAsia="en-US"/>
        </w:rPr>
        <w:t>g</w:t>
      </w:r>
      <w:r w:rsidRPr="004213E0">
        <w:rPr>
          <w:rFonts w:asciiTheme="minorHAnsi" w:eastAsiaTheme="minorHAnsi" w:hAnsiTheme="minorHAnsi" w:cstheme="minorBidi"/>
          <w:lang w:val="nn-NO" w:eastAsia="en-US"/>
        </w:rPr>
        <w:t>edom kan sl</w:t>
      </w:r>
      <w:r w:rsidR="004313B4">
        <w:rPr>
          <w:rFonts w:asciiTheme="minorHAnsi" w:eastAsiaTheme="minorHAnsi" w:hAnsiTheme="minorHAnsi" w:cstheme="minorBidi"/>
          <w:lang w:val="nn-NO" w:eastAsia="en-US"/>
        </w:rPr>
        <w:t>e</w:t>
      </w:r>
      <w:r w:rsidRPr="004213E0">
        <w:rPr>
          <w:rFonts w:asciiTheme="minorHAnsi" w:eastAsiaTheme="minorHAnsi" w:hAnsiTheme="minorHAnsi" w:cstheme="minorBidi"/>
          <w:lang w:val="nn-NO" w:eastAsia="en-US"/>
        </w:rPr>
        <w:t>pp</w:t>
      </w:r>
      <w:r w:rsidR="004313B4">
        <w:rPr>
          <w:rFonts w:asciiTheme="minorHAnsi" w:eastAsiaTheme="minorHAnsi" w:hAnsiTheme="minorHAnsi" w:cstheme="minorBidi"/>
          <w:lang w:val="nn-NO" w:eastAsia="en-US"/>
        </w:rPr>
        <w:t>a</w:t>
      </w:r>
      <w:r w:rsidRPr="004213E0">
        <w:rPr>
          <w:rFonts w:asciiTheme="minorHAnsi" w:eastAsiaTheme="minorHAnsi" w:hAnsiTheme="minorHAnsi" w:cstheme="minorBidi"/>
          <w:lang w:val="nn-NO" w:eastAsia="en-US"/>
        </w:rPr>
        <w:t xml:space="preserve"> nettlei</w:t>
      </w:r>
      <w:r w:rsidR="004313B4">
        <w:rPr>
          <w:rFonts w:asciiTheme="minorHAnsi" w:eastAsiaTheme="minorHAnsi" w:hAnsiTheme="minorHAnsi" w:cstheme="minorBidi"/>
          <w:lang w:val="nn-NO" w:eastAsia="en-US"/>
        </w:rPr>
        <w:t>g</w:t>
      </w:r>
      <w:r w:rsidRPr="004213E0">
        <w:rPr>
          <w:rFonts w:asciiTheme="minorHAnsi" w:eastAsiaTheme="minorHAnsi" w:hAnsiTheme="minorHAnsi" w:cstheme="minorBidi"/>
          <w:lang w:val="nn-NO" w:eastAsia="en-US"/>
        </w:rPr>
        <w:t>e og avgifter for forbruk av str</w:t>
      </w:r>
      <w:r w:rsidR="004313B4">
        <w:rPr>
          <w:rFonts w:asciiTheme="minorHAnsi" w:eastAsiaTheme="minorHAnsi" w:hAnsiTheme="minorHAnsi" w:cstheme="minorBidi"/>
          <w:lang w:val="nn-NO" w:eastAsia="en-US"/>
        </w:rPr>
        <w:t>au</w:t>
      </w:r>
      <w:r w:rsidRPr="004213E0">
        <w:rPr>
          <w:rFonts w:asciiTheme="minorHAnsi" w:eastAsiaTheme="minorHAnsi" w:hAnsiTheme="minorHAnsi" w:cstheme="minorBidi"/>
          <w:lang w:val="nn-NO" w:eastAsia="en-US"/>
        </w:rPr>
        <w:t>m de produser</w:t>
      </w:r>
      <w:r w:rsidR="00567C1C">
        <w:rPr>
          <w:rFonts w:asciiTheme="minorHAnsi" w:eastAsiaTheme="minorHAnsi" w:hAnsiTheme="minorHAnsi" w:cstheme="minorBidi"/>
          <w:lang w:val="nn-NO" w:eastAsia="en-US"/>
        </w:rPr>
        <w:t>e</w:t>
      </w:r>
      <w:r w:rsidRPr="004213E0">
        <w:rPr>
          <w:rFonts w:asciiTheme="minorHAnsi" w:eastAsiaTheme="minorHAnsi" w:hAnsiTheme="minorHAnsi" w:cstheme="minorBidi"/>
          <w:lang w:val="nn-NO" w:eastAsia="en-US"/>
        </w:rPr>
        <w:t>r</w:t>
      </w:r>
      <w:r w:rsidR="004313B4">
        <w:rPr>
          <w:rFonts w:asciiTheme="minorHAnsi" w:eastAsiaTheme="minorHAnsi" w:hAnsiTheme="minorHAnsi" w:cstheme="minorBidi"/>
          <w:lang w:val="nn-NO" w:eastAsia="en-US"/>
        </w:rPr>
        <w:t xml:space="preserve"> sjølve</w:t>
      </w:r>
      <w:r w:rsidRPr="004213E0">
        <w:rPr>
          <w:rFonts w:asciiTheme="minorHAnsi" w:eastAsiaTheme="minorHAnsi" w:hAnsiTheme="minorHAnsi" w:cstheme="minorBidi"/>
          <w:lang w:val="nn-NO" w:eastAsia="en-US"/>
        </w:rPr>
        <w:t xml:space="preserve">, </w:t>
      </w:r>
      <w:r w:rsidR="004313B4">
        <w:rPr>
          <w:rFonts w:asciiTheme="minorHAnsi" w:eastAsiaTheme="minorHAnsi" w:hAnsiTheme="minorHAnsi" w:cstheme="minorBidi"/>
          <w:lang w:val="nn-NO" w:eastAsia="en-US"/>
        </w:rPr>
        <w:t>til dømes</w:t>
      </w:r>
      <w:r w:rsidRPr="004213E0">
        <w:rPr>
          <w:rFonts w:asciiTheme="minorHAnsi" w:eastAsiaTheme="minorHAnsi" w:hAnsiTheme="minorHAnsi" w:cstheme="minorBidi"/>
          <w:lang w:val="nn-NO" w:eastAsia="en-US"/>
        </w:rPr>
        <w:t xml:space="preserve"> med solcellepanel. Endringene vil tre i kraft 1. oktober 2023</w:t>
      </w:r>
      <w:sdt>
        <w:sdtPr>
          <w:rPr>
            <w:rFonts w:asciiTheme="minorHAnsi" w:eastAsiaTheme="minorHAnsi" w:hAnsiTheme="minorHAnsi" w:cstheme="minorBidi"/>
            <w:lang w:val="nn-NO" w:eastAsia="en-US"/>
          </w:rPr>
          <w:id w:val="-187604918"/>
          <w:citation/>
        </w:sdtPr>
        <w:sdtEndPr/>
        <w:sdtContent>
          <w:r w:rsidR="005D0A33">
            <w:rPr>
              <w:rFonts w:asciiTheme="minorHAnsi" w:eastAsiaTheme="minorHAnsi" w:hAnsiTheme="minorHAnsi" w:cstheme="minorBidi"/>
              <w:lang w:val="nn-NO" w:eastAsia="en-US"/>
            </w:rPr>
            <w:fldChar w:fldCharType="begin"/>
          </w:r>
          <w:r w:rsidR="00D2129B">
            <w:rPr>
              <w:rFonts w:asciiTheme="minorHAnsi" w:eastAsiaTheme="minorHAnsi" w:hAnsiTheme="minorHAnsi" w:cstheme="minorBidi"/>
              <w:lang w:eastAsia="en-US"/>
            </w:rPr>
            <w:instrText xml:space="preserve">CITATION reg23 \l 1044 </w:instrText>
          </w:r>
          <w:r w:rsidR="005D0A33">
            <w:rPr>
              <w:rFonts w:asciiTheme="minorHAnsi" w:eastAsiaTheme="minorHAnsi" w:hAnsiTheme="minorHAnsi" w:cstheme="minorBidi"/>
              <w:lang w:val="nn-NO" w:eastAsia="en-US"/>
            </w:rPr>
            <w:fldChar w:fldCharType="separate"/>
          </w:r>
          <w:r w:rsidR="00D2129B">
            <w:rPr>
              <w:rFonts w:asciiTheme="minorHAnsi" w:eastAsiaTheme="minorHAnsi" w:hAnsiTheme="minorHAnsi" w:cstheme="minorBidi"/>
              <w:noProof/>
              <w:lang w:eastAsia="en-US"/>
            </w:rPr>
            <w:t xml:space="preserve"> </w:t>
          </w:r>
          <w:r w:rsidR="00D2129B" w:rsidRPr="00D2129B">
            <w:rPr>
              <w:rFonts w:asciiTheme="minorHAnsi" w:eastAsiaTheme="minorHAnsi" w:hAnsiTheme="minorHAnsi" w:cstheme="minorBidi"/>
              <w:noProof/>
              <w:lang w:eastAsia="en-US"/>
            </w:rPr>
            <w:t>(Regjeringen, 2023)</w:t>
          </w:r>
          <w:r w:rsidR="005D0A33">
            <w:rPr>
              <w:rFonts w:asciiTheme="minorHAnsi" w:eastAsiaTheme="minorHAnsi" w:hAnsiTheme="minorHAnsi" w:cstheme="minorBidi"/>
              <w:lang w:val="nn-NO" w:eastAsia="en-US"/>
            </w:rPr>
            <w:fldChar w:fldCharType="end"/>
          </w:r>
        </w:sdtContent>
      </w:sdt>
      <w:r w:rsidR="005D0A33">
        <w:rPr>
          <w:rFonts w:asciiTheme="minorHAnsi" w:eastAsiaTheme="minorHAnsi" w:hAnsiTheme="minorHAnsi" w:cstheme="minorBidi"/>
          <w:lang w:val="nn-NO" w:eastAsia="en-US"/>
        </w:rPr>
        <w:t>.</w:t>
      </w:r>
    </w:p>
    <w:p w14:paraId="61A312A6" w14:textId="3544B994" w:rsidR="00F87577" w:rsidRDefault="00F87577" w:rsidP="00F87577">
      <w:pPr>
        <w:pStyle w:val="Overskrift1"/>
        <w:rPr>
          <w:lang w:val="nn-NO"/>
        </w:rPr>
      </w:pPr>
      <w:bookmarkStart w:id="30" w:name="_Toc135636283"/>
      <w:r>
        <w:rPr>
          <w:lang w:val="nn-NO"/>
        </w:rPr>
        <w:t>Konklusjon</w:t>
      </w:r>
      <w:bookmarkEnd w:id="30"/>
    </w:p>
    <w:p w14:paraId="280E79A2" w14:textId="32247E3C" w:rsidR="00F87577" w:rsidRDefault="00BF71F8" w:rsidP="003D0687">
      <w:pPr>
        <w:rPr>
          <w:rFonts w:ascii="Calibri" w:hAnsi="Calibri" w:cs="Arial"/>
          <w:lang w:val="nn-NO"/>
        </w:rPr>
      </w:pPr>
      <w:r>
        <w:rPr>
          <w:rFonts w:ascii="Calibri" w:hAnsi="Calibri" w:cs="Arial"/>
          <w:lang w:val="nn-NO"/>
        </w:rPr>
        <w:t>Det er mange moglegheiter for å gjera gode klimaval i både rehabilitering av bygg og i nybygg</w:t>
      </w:r>
      <w:r w:rsidR="003E31FE">
        <w:rPr>
          <w:rFonts w:ascii="Calibri" w:hAnsi="Calibri" w:cs="Arial"/>
          <w:lang w:val="nn-NO"/>
        </w:rPr>
        <w:t>. Uansett byggeprosjekt, er det no svært naudsynt å sjå nærare på regelverkutvikling i Europa</w:t>
      </w:r>
      <w:r w:rsidR="00C768DF">
        <w:rPr>
          <w:rFonts w:ascii="Calibri" w:hAnsi="Calibri" w:cs="Arial"/>
          <w:lang w:val="nn-NO"/>
        </w:rPr>
        <w:t xml:space="preserve"> og </w:t>
      </w:r>
      <w:r w:rsidR="008876FC">
        <w:rPr>
          <w:rFonts w:ascii="Calibri" w:hAnsi="Calibri" w:cs="Arial"/>
          <w:lang w:val="nn-NO"/>
        </w:rPr>
        <w:t>Noreg</w:t>
      </w:r>
      <w:r w:rsidR="00130730">
        <w:rPr>
          <w:rFonts w:ascii="Calibri" w:hAnsi="Calibri" w:cs="Arial"/>
          <w:lang w:val="nn-NO"/>
        </w:rPr>
        <w:t>, før ein set i gang</w:t>
      </w:r>
      <w:r w:rsidR="00D8351F">
        <w:rPr>
          <w:rFonts w:ascii="Calibri" w:hAnsi="Calibri" w:cs="Arial"/>
          <w:lang w:val="nn-NO"/>
        </w:rPr>
        <w:t xml:space="preserve"> prosjekt</w:t>
      </w:r>
      <w:r w:rsidR="00130730">
        <w:rPr>
          <w:rFonts w:ascii="Calibri" w:hAnsi="Calibri" w:cs="Arial"/>
          <w:lang w:val="nn-NO"/>
        </w:rPr>
        <w:t>.</w:t>
      </w:r>
      <w:r w:rsidR="0076077A">
        <w:rPr>
          <w:rFonts w:ascii="Calibri" w:hAnsi="Calibri" w:cs="Arial"/>
          <w:lang w:val="nn-NO"/>
        </w:rPr>
        <w:t xml:space="preserve"> </w:t>
      </w:r>
      <w:r w:rsidR="00AE021B">
        <w:rPr>
          <w:rFonts w:ascii="Calibri" w:hAnsi="Calibri" w:cs="Arial"/>
          <w:lang w:val="nn-NO"/>
        </w:rPr>
        <w:t>D</w:t>
      </w:r>
      <w:r w:rsidR="00130730">
        <w:rPr>
          <w:rFonts w:ascii="Calibri" w:hAnsi="Calibri" w:cs="Arial"/>
          <w:lang w:val="nn-NO"/>
        </w:rPr>
        <w:t>agens løysingar vil</w:t>
      </w:r>
      <w:r w:rsidR="009C3C61">
        <w:rPr>
          <w:rFonts w:ascii="Calibri" w:hAnsi="Calibri" w:cs="Arial"/>
          <w:lang w:val="nn-NO"/>
        </w:rPr>
        <w:t>, kan hende,</w:t>
      </w:r>
      <w:r w:rsidR="00130730">
        <w:rPr>
          <w:rFonts w:ascii="Calibri" w:hAnsi="Calibri" w:cs="Arial"/>
          <w:lang w:val="nn-NO"/>
        </w:rPr>
        <w:t xml:space="preserve"> </w:t>
      </w:r>
      <w:r w:rsidR="008B02E9">
        <w:rPr>
          <w:rFonts w:ascii="Calibri" w:hAnsi="Calibri" w:cs="Arial"/>
          <w:lang w:val="nn-NO"/>
        </w:rPr>
        <w:t>medføre</w:t>
      </w:r>
      <w:r w:rsidR="0076077A">
        <w:rPr>
          <w:rFonts w:ascii="Calibri" w:hAnsi="Calibri" w:cs="Arial"/>
          <w:lang w:val="nn-NO"/>
        </w:rPr>
        <w:t xml:space="preserve"> store kostnadar på sikt</w:t>
      </w:r>
      <w:r w:rsidR="009C3C61">
        <w:rPr>
          <w:rFonts w:ascii="Calibri" w:hAnsi="Calibri" w:cs="Arial"/>
          <w:lang w:val="nn-NO"/>
        </w:rPr>
        <w:t>.</w:t>
      </w:r>
    </w:p>
    <w:sdt>
      <w:sdtPr>
        <w:rPr>
          <w:rFonts w:asciiTheme="minorHAnsi" w:eastAsiaTheme="minorHAnsi" w:hAnsiTheme="minorHAnsi" w:cstheme="minorBidi"/>
          <w:color w:val="auto"/>
          <w:sz w:val="24"/>
          <w:szCs w:val="24"/>
        </w:rPr>
        <w:id w:val="1534304345"/>
        <w:docPartObj>
          <w:docPartGallery w:val="Bibliographies"/>
          <w:docPartUnique/>
        </w:docPartObj>
      </w:sdtPr>
      <w:sdtEndPr/>
      <w:sdtContent>
        <w:p w14:paraId="5A4BFB62" w14:textId="77777777" w:rsidR="00E20447" w:rsidRDefault="00E20447">
          <w:pPr>
            <w:pStyle w:val="Overskrift1"/>
          </w:pPr>
        </w:p>
        <w:bookmarkStart w:id="31" w:name="_Toc135636284" w:displacedByCustomXml="next"/>
        <w:sdt>
          <w:sdtPr>
            <w:rPr>
              <w:rFonts w:asciiTheme="minorHAnsi" w:eastAsiaTheme="minorHAnsi" w:hAnsiTheme="minorHAnsi" w:cstheme="minorBidi"/>
              <w:color w:val="auto"/>
              <w:sz w:val="24"/>
              <w:szCs w:val="24"/>
            </w:rPr>
            <w:id w:val="-398286643"/>
            <w:docPartObj>
              <w:docPartGallery w:val="Bibliographies"/>
              <w:docPartUnique/>
            </w:docPartObj>
          </w:sdtPr>
          <w:sdtEndPr/>
          <w:sdtContent>
            <w:p w14:paraId="274D6C41" w14:textId="2033892A" w:rsidR="00E20447" w:rsidRDefault="00E20447">
              <w:pPr>
                <w:pStyle w:val="Overskrift1"/>
              </w:pPr>
              <w:r>
                <w:t>Bibliografi</w:t>
              </w:r>
              <w:bookmarkEnd w:id="31"/>
            </w:p>
            <w:sdt>
              <w:sdtPr>
                <w:id w:val="1609540383"/>
                <w:bibliography/>
              </w:sdtPr>
              <w:sdtEndPr/>
              <w:sdtContent>
                <w:p w14:paraId="14F571F7" w14:textId="77777777" w:rsidR="00D2129B" w:rsidRDefault="00E20447" w:rsidP="00D2129B">
                  <w:pPr>
                    <w:pStyle w:val="Bibliografi"/>
                    <w:ind w:left="720" w:hanging="720"/>
                    <w:rPr>
                      <w:noProof/>
                    </w:rPr>
                  </w:pPr>
                  <w:r>
                    <w:fldChar w:fldCharType="begin"/>
                  </w:r>
                  <w:r>
                    <w:instrText>BIBLIOGRAPHY</w:instrText>
                  </w:r>
                  <w:r>
                    <w:fldChar w:fldCharType="separate"/>
                  </w:r>
                  <w:r w:rsidR="00D2129B">
                    <w:rPr>
                      <w:noProof/>
                    </w:rPr>
                    <w:t xml:space="preserve">Asplan Viak. (2020). </w:t>
                  </w:r>
                  <w:r w:rsidR="00D2129B">
                    <w:rPr>
                      <w:i/>
                      <w:iCs/>
                      <w:noProof/>
                    </w:rPr>
                    <w:t>Klimavennlige byggemateraler. Potensial for utslippskutt og barrierer mot bruk.</w:t>
                  </w:r>
                  <w:r w:rsidR="00D2129B">
                    <w:rPr>
                      <w:noProof/>
                    </w:rPr>
                    <w:t xml:space="preserve"> ENOVA.</w:t>
                  </w:r>
                </w:p>
                <w:p w14:paraId="2721C735" w14:textId="77777777" w:rsidR="00D2129B" w:rsidRDefault="00D2129B" w:rsidP="00D2129B">
                  <w:pPr>
                    <w:pStyle w:val="Bibliografi"/>
                    <w:ind w:left="720" w:hanging="720"/>
                    <w:rPr>
                      <w:noProof/>
                    </w:rPr>
                  </w:pPr>
                  <w:r>
                    <w:rPr>
                      <w:noProof/>
                    </w:rPr>
                    <w:t xml:space="preserve">Grønn byggallianse. (2022). </w:t>
                  </w:r>
                  <w:r>
                    <w:rPr>
                      <w:i/>
                      <w:iCs/>
                      <w:noProof/>
                    </w:rPr>
                    <w:t>Grønn byggallianse</w:t>
                  </w:r>
                  <w:r>
                    <w:rPr>
                      <w:noProof/>
                    </w:rPr>
                    <w:t>. Hentet fra Grønn materialguide: https://byggalliansen.no/kunnskapssenter/publikasjoner/gronn-materialguide-versjon-2-2/</w:t>
                  </w:r>
                </w:p>
                <w:p w14:paraId="55E3F1C0" w14:textId="77777777" w:rsidR="00D2129B" w:rsidRDefault="00D2129B" w:rsidP="00D2129B">
                  <w:pPr>
                    <w:pStyle w:val="Bibliografi"/>
                    <w:ind w:left="720" w:hanging="720"/>
                    <w:rPr>
                      <w:noProof/>
                    </w:rPr>
                  </w:pPr>
                  <w:r>
                    <w:rPr>
                      <w:noProof/>
                    </w:rPr>
                    <w:t xml:space="preserve">Regjeringen. (2023, Mai). </w:t>
                  </w:r>
                  <w:r>
                    <w:rPr>
                      <w:i/>
                      <w:iCs/>
                      <w:noProof/>
                    </w:rPr>
                    <w:t>Olje- og energidepartementet</w:t>
                  </w:r>
                  <w:r>
                    <w:rPr>
                      <w:noProof/>
                    </w:rPr>
                    <w:t>. Hentet fra Revidert nasjonalbudsjett: https://www.regjeringen.no/no/aktuelt/enok/id2976000/</w:t>
                  </w:r>
                </w:p>
                <w:p w14:paraId="24BE471E" w14:textId="77777777" w:rsidR="00D2129B" w:rsidRDefault="00D2129B" w:rsidP="00D2129B">
                  <w:pPr>
                    <w:pStyle w:val="Bibliografi"/>
                    <w:ind w:left="720" w:hanging="720"/>
                    <w:rPr>
                      <w:noProof/>
                    </w:rPr>
                  </w:pPr>
                  <w:r>
                    <w:rPr>
                      <w:noProof/>
                    </w:rPr>
                    <w:t xml:space="preserve">Regjeringen. (2023, Mai). </w:t>
                  </w:r>
                  <w:r>
                    <w:rPr>
                      <w:i/>
                      <w:iCs/>
                      <w:noProof/>
                    </w:rPr>
                    <w:t>Olje- og energidepartementet</w:t>
                  </w:r>
                  <w:r>
                    <w:rPr>
                      <w:noProof/>
                    </w:rPr>
                    <w:t>. Hentet fra Fastsetter forskriftsendringer for deling av egenprodusert fornybar strøm på samme eiendom: https://www.regjeringen.no/no/aktuelt/fastsetter-forskriftsendringer-for-deling-av-egenprodusert-fornybar-strom-pa-samme-eiendom/id2975877/</w:t>
                  </w:r>
                </w:p>
                <w:p w14:paraId="32BB00BF" w14:textId="77777777" w:rsidR="00D2129B" w:rsidRDefault="00D2129B" w:rsidP="00D2129B">
                  <w:pPr>
                    <w:pStyle w:val="Bibliografi"/>
                    <w:ind w:left="720" w:hanging="720"/>
                    <w:rPr>
                      <w:noProof/>
                    </w:rPr>
                  </w:pPr>
                  <w:r>
                    <w:rPr>
                      <w:noProof/>
                    </w:rPr>
                    <w:t>Statsbygg. (2022). Svar på høring vedrørende forslag til endringer i fornybardirektivet, energieffektiviseringsdirektivet og bygningsdirektivet.</w:t>
                  </w:r>
                </w:p>
                <w:p w14:paraId="27A0B260" w14:textId="127FF8D9" w:rsidR="00402183" w:rsidRDefault="00E20447" w:rsidP="00D2129B">
                  <w:r>
                    <w:rPr>
                      <w:b/>
                      <w:bCs/>
                    </w:rPr>
                    <w:fldChar w:fldCharType="end"/>
                  </w:r>
                </w:p>
              </w:sdtContent>
            </w:sdt>
          </w:sdtContent>
        </w:sdt>
        <w:sdt>
          <w:sdtPr>
            <w:id w:val="111145805"/>
            <w:bibliography/>
          </w:sdtPr>
          <w:sdtEndPr/>
          <w:sdtContent>
            <w:p w14:paraId="761112B6" w14:textId="77777777" w:rsidR="000B2855" w:rsidRDefault="000B2855" w:rsidP="000B2855">
              <w:pPr>
                <w:pStyle w:val="Bibliografi"/>
              </w:pPr>
            </w:p>
            <w:sdt>
              <w:sdtPr>
                <w:rPr>
                  <w:rFonts w:asciiTheme="minorHAnsi" w:eastAsiaTheme="minorHAnsi" w:hAnsiTheme="minorHAnsi" w:cstheme="minorBidi"/>
                  <w:color w:val="auto"/>
                  <w:sz w:val="24"/>
                  <w:szCs w:val="24"/>
                </w:rPr>
                <w:id w:val="1043102616"/>
                <w:docPartObj>
                  <w:docPartGallery w:val="Bibliographies"/>
                  <w:docPartUnique/>
                </w:docPartObj>
              </w:sdtPr>
              <w:sdtEndPr/>
              <w:sdtContent>
                <w:p w14:paraId="4EC8762A" w14:textId="63CF655A" w:rsidR="00E20447" w:rsidRDefault="00E20447" w:rsidP="00E20447">
                  <w:pPr>
                    <w:pStyle w:val="Overskrift1"/>
                  </w:pPr>
                </w:p>
                <w:p w14:paraId="7B6A0125" w14:textId="38BBC207" w:rsidR="000B2855" w:rsidRDefault="00E74355" w:rsidP="00E20447"/>
              </w:sdtContent>
            </w:sdt>
            <w:p w14:paraId="5AE7DBFF" w14:textId="4526A191" w:rsidR="00402183" w:rsidRDefault="00E74355" w:rsidP="000B2855">
              <w:pPr>
                <w:pStyle w:val="Bibliografi"/>
                <w:ind w:left="720" w:hanging="720"/>
              </w:pPr>
            </w:p>
          </w:sdtContent>
        </w:sdt>
      </w:sdtContent>
    </w:sdt>
    <w:p w14:paraId="338A8CF2" w14:textId="3B438060" w:rsidR="00F87577" w:rsidRPr="007C29A7" w:rsidRDefault="00F87577" w:rsidP="00F87577">
      <w:pPr>
        <w:rPr>
          <w:rFonts w:ascii="Calibri" w:hAnsi="Calibri" w:cs="Arial"/>
          <w:lang w:val="nn-NO"/>
        </w:rPr>
      </w:pPr>
    </w:p>
    <w:sectPr w:rsidR="00F87577" w:rsidRPr="007C29A7" w:rsidSect="00BA5D1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CBD6" w14:textId="77777777" w:rsidR="00DF3E51" w:rsidRDefault="00DF3E51" w:rsidP="003C3823">
      <w:r>
        <w:separator/>
      </w:r>
    </w:p>
  </w:endnote>
  <w:endnote w:type="continuationSeparator" w:id="0">
    <w:p w14:paraId="79E542E6" w14:textId="77777777" w:rsidR="00DF3E51" w:rsidRDefault="00DF3E51" w:rsidP="003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E8FF" w14:textId="77777777" w:rsidR="00EA75A6" w:rsidRDefault="00EA75A6">
    <w:pPr>
      <w:pStyle w:val="Bunntekst"/>
      <w:jc w:val="right"/>
    </w:pPr>
    <w:r>
      <w:rPr>
        <w:color w:val="2F752C" w:themeColor="accent1"/>
        <w:sz w:val="20"/>
        <w:szCs w:val="20"/>
      </w:rPr>
      <w:t xml:space="preserve">side </w:t>
    </w:r>
    <w:r>
      <w:rPr>
        <w:color w:val="2F752C" w:themeColor="accent1"/>
        <w:sz w:val="20"/>
        <w:szCs w:val="20"/>
      </w:rPr>
      <w:fldChar w:fldCharType="begin"/>
    </w:r>
    <w:r>
      <w:rPr>
        <w:color w:val="2F752C" w:themeColor="accent1"/>
        <w:sz w:val="20"/>
        <w:szCs w:val="20"/>
      </w:rPr>
      <w:instrText>PAGE  \* Arabic</w:instrText>
    </w:r>
    <w:r>
      <w:rPr>
        <w:color w:val="2F752C" w:themeColor="accent1"/>
        <w:sz w:val="20"/>
        <w:szCs w:val="20"/>
      </w:rPr>
      <w:fldChar w:fldCharType="separate"/>
    </w:r>
    <w:r>
      <w:rPr>
        <w:color w:val="2F752C" w:themeColor="accent1"/>
        <w:sz w:val="20"/>
        <w:szCs w:val="20"/>
      </w:rPr>
      <w:t>1</w:t>
    </w:r>
    <w:r>
      <w:rPr>
        <w:color w:val="2F752C" w:themeColor="accent1"/>
        <w:sz w:val="20"/>
        <w:szCs w:val="20"/>
      </w:rPr>
      <w:fldChar w:fldCharType="end"/>
    </w:r>
  </w:p>
  <w:p w14:paraId="1F1F1AE6" w14:textId="41F1E7C3" w:rsidR="003D0687" w:rsidRDefault="003D06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52A1" w14:textId="77777777" w:rsidR="00DF3E51" w:rsidRDefault="00DF3E51" w:rsidP="003C3823">
      <w:r>
        <w:separator/>
      </w:r>
    </w:p>
  </w:footnote>
  <w:footnote w:type="continuationSeparator" w:id="0">
    <w:p w14:paraId="5C11A8CA" w14:textId="77777777" w:rsidR="00DF3E51" w:rsidRDefault="00DF3E51" w:rsidP="003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D9A3" w14:textId="076B628A" w:rsidR="003D0687" w:rsidRDefault="003D0687" w:rsidP="00B50ECB">
    <w:pPr>
      <w:pStyle w:val="Topptekst"/>
      <w:tabs>
        <w:tab w:val="clear" w:pos="4536"/>
        <w:tab w:val="clear" w:pos="9072"/>
        <w:tab w:val="left" w:pos="2001"/>
      </w:tabs>
    </w:pPr>
    <w:r>
      <w:rPr>
        <w:noProof/>
      </w:rPr>
      <w:drawing>
        <wp:anchor distT="0" distB="0" distL="114300" distR="114300" simplePos="0" relativeHeight="251658240" behindDoc="1" locked="0" layoutInCell="1" allowOverlap="1" wp14:anchorId="017BEC53" wp14:editId="0A25D8F7">
          <wp:simplePos x="0" y="0"/>
          <wp:positionH relativeFrom="column">
            <wp:posOffset>4455229</wp:posOffset>
          </wp:positionH>
          <wp:positionV relativeFrom="paragraph">
            <wp:posOffset>-428270</wp:posOffset>
          </wp:positionV>
          <wp:extent cx="2185200" cy="1040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extLst>
                      <a:ext uri="{28A0092B-C50C-407E-A947-70E740481C1C}">
                        <a14:useLocalDpi xmlns:a14="http://schemas.microsoft.com/office/drawing/2010/main" val="0"/>
                      </a:ext>
                    </a:extLst>
                  </a:blip>
                  <a:stretch>
                    <a:fillRect/>
                  </a:stretch>
                </pic:blipFill>
                <pic:spPr>
                  <a:xfrm>
                    <a:off x="0" y="0"/>
                    <a:ext cx="2185200" cy="1040400"/>
                  </a:xfrm>
                  <a:prstGeom prst="rect">
                    <a:avLst/>
                  </a:prstGeom>
                </pic:spPr>
              </pic:pic>
            </a:graphicData>
          </a:graphic>
          <wp14:sizeRelH relativeFrom="margin">
            <wp14:pctWidth>0</wp14:pctWidth>
          </wp14:sizeRelH>
          <wp14:sizeRelV relativeFrom="margin">
            <wp14:pctHeight>0</wp14:pctHeight>
          </wp14:sizeRelV>
        </wp:anchor>
      </w:drawing>
    </w:r>
    <w:r w:rsidR="00B50E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25"/>
    <w:multiLevelType w:val="hybridMultilevel"/>
    <w:tmpl w:val="DF9E6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271548"/>
    <w:multiLevelType w:val="hybridMultilevel"/>
    <w:tmpl w:val="56C08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B737E2"/>
    <w:multiLevelType w:val="hybridMultilevel"/>
    <w:tmpl w:val="4AA29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C92CC3"/>
    <w:multiLevelType w:val="hybridMultilevel"/>
    <w:tmpl w:val="CB26E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D476D5"/>
    <w:multiLevelType w:val="hybridMultilevel"/>
    <w:tmpl w:val="4A700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C61148"/>
    <w:multiLevelType w:val="hybridMultilevel"/>
    <w:tmpl w:val="64F8E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6E5FD8"/>
    <w:multiLevelType w:val="hybridMultilevel"/>
    <w:tmpl w:val="34F05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E97A50"/>
    <w:multiLevelType w:val="hybridMultilevel"/>
    <w:tmpl w:val="93908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311E3A"/>
    <w:multiLevelType w:val="hybridMultilevel"/>
    <w:tmpl w:val="C05C1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C219CC"/>
    <w:multiLevelType w:val="hybridMultilevel"/>
    <w:tmpl w:val="A386D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175CDC"/>
    <w:multiLevelType w:val="hybridMultilevel"/>
    <w:tmpl w:val="68609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826D08"/>
    <w:multiLevelType w:val="hybridMultilevel"/>
    <w:tmpl w:val="183C3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8825EE"/>
    <w:multiLevelType w:val="hybridMultilevel"/>
    <w:tmpl w:val="3A740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3"/>
  </w:num>
  <w:num w:numId="5">
    <w:abstractNumId w:val="7"/>
  </w:num>
  <w:num w:numId="6">
    <w:abstractNumId w:val="6"/>
  </w:num>
  <w:num w:numId="7">
    <w:abstractNumId w:val="11"/>
  </w:num>
  <w:num w:numId="8">
    <w:abstractNumId w:val="5"/>
  </w:num>
  <w:num w:numId="9">
    <w:abstractNumId w:val="8"/>
  </w:num>
  <w:num w:numId="10">
    <w:abstractNumId w:val="4"/>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CB"/>
    <w:rsid w:val="0000000E"/>
    <w:rsid w:val="00012EF1"/>
    <w:rsid w:val="00021DB7"/>
    <w:rsid w:val="00021FE1"/>
    <w:rsid w:val="00023852"/>
    <w:rsid w:val="00023D98"/>
    <w:rsid w:val="000256CD"/>
    <w:rsid w:val="00027883"/>
    <w:rsid w:val="00031003"/>
    <w:rsid w:val="00045F33"/>
    <w:rsid w:val="000477BA"/>
    <w:rsid w:val="00052C3E"/>
    <w:rsid w:val="00053777"/>
    <w:rsid w:val="0005646A"/>
    <w:rsid w:val="0006259D"/>
    <w:rsid w:val="00062C01"/>
    <w:rsid w:val="0006349E"/>
    <w:rsid w:val="00066683"/>
    <w:rsid w:val="000739CC"/>
    <w:rsid w:val="0008156E"/>
    <w:rsid w:val="0008538A"/>
    <w:rsid w:val="000A749D"/>
    <w:rsid w:val="000B2855"/>
    <w:rsid w:val="000B2C2E"/>
    <w:rsid w:val="000C0ADC"/>
    <w:rsid w:val="000C1C9F"/>
    <w:rsid w:val="000C49BB"/>
    <w:rsid w:val="000D248B"/>
    <w:rsid w:val="000D7236"/>
    <w:rsid w:val="000E5405"/>
    <w:rsid w:val="00102B0B"/>
    <w:rsid w:val="001106DB"/>
    <w:rsid w:val="001232E0"/>
    <w:rsid w:val="00130730"/>
    <w:rsid w:val="0014126F"/>
    <w:rsid w:val="00142D99"/>
    <w:rsid w:val="00145E7F"/>
    <w:rsid w:val="00151D88"/>
    <w:rsid w:val="00153B6C"/>
    <w:rsid w:val="00163D88"/>
    <w:rsid w:val="00164124"/>
    <w:rsid w:val="0016534B"/>
    <w:rsid w:val="00190D4F"/>
    <w:rsid w:val="001934CE"/>
    <w:rsid w:val="001976B7"/>
    <w:rsid w:val="001A271B"/>
    <w:rsid w:val="001A4849"/>
    <w:rsid w:val="001C32F4"/>
    <w:rsid w:val="001C485E"/>
    <w:rsid w:val="001C4C80"/>
    <w:rsid w:val="001C7DB5"/>
    <w:rsid w:val="001D02A5"/>
    <w:rsid w:val="001D1F9F"/>
    <w:rsid w:val="001D451A"/>
    <w:rsid w:val="001F40F0"/>
    <w:rsid w:val="00203595"/>
    <w:rsid w:val="00211DD7"/>
    <w:rsid w:val="00212075"/>
    <w:rsid w:val="00223383"/>
    <w:rsid w:val="00224145"/>
    <w:rsid w:val="002278D1"/>
    <w:rsid w:val="00234FA3"/>
    <w:rsid w:val="00235B73"/>
    <w:rsid w:val="002458BF"/>
    <w:rsid w:val="002505C4"/>
    <w:rsid w:val="00256975"/>
    <w:rsid w:val="002607DD"/>
    <w:rsid w:val="0026686B"/>
    <w:rsid w:val="00270221"/>
    <w:rsid w:val="00273B03"/>
    <w:rsid w:val="00277728"/>
    <w:rsid w:val="00280189"/>
    <w:rsid w:val="002809EA"/>
    <w:rsid w:val="002902B3"/>
    <w:rsid w:val="00290BF5"/>
    <w:rsid w:val="00294631"/>
    <w:rsid w:val="002B43E7"/>
    <w:rsid w:val="002C250A"/>
    <w:rsid w:val="002C471B"/>
    <w:rsid w:val="002C4E8D"/>
    <w:rsid w:val="002D0BFB"/>
    <w:rsid w:val="002D0CF0"/>
    <w:rsid w:val="002D37F9"/>
    <w:rsid w:val="002E01B1"/>
    <w:rsid w:val="002E03BC"/>
    <w:rsid w:val="002E14E2"/>
    <w:rsid w:val="002E25FE"/>
    <w:rsid w:val="002F5B2B"/>
    <w:rsid w:val="002F5E7E"/>
    <w:rsid w:val="002F7844"/>
    <w:rsid w:val="0030459C"/>
    <w:rsid w:val="00306595"/>
    <w:rsid w:val="00314E5F"/>
    <w:rsid w:val="00315757"/>
    <w:rsid w:val="00320750"/>
    <w:rsid w:val="00323656"/>
    <w:rsid w:val="003337EB"/>
    <w:rsid w:val="00342970"/>
    <w:rsid w:val="00343312"/>
    <w:rsid w:val="003550A8"/>
    <w:rsid w:val="00360BAA"/>
    <w:rsid w:val="00362DCD"/>
    <w:rsid w:val="00363354"/>
    <w:rsid w:val="003638F9"/>
    <w:rsid w:val="003726B4"/>
    <w:rsid w:val="003908F8"/>
    <w:rsid w:val="00393FC5"/>
    <w:rsid w:val="003B2EFD"/>
    <w:rsid w:val="003B392B"/>
    <w:rsid w:val="003C3823"/>
    <w:rsid w:val="003C4610"/>
    <w:rsid w:val="003C6662"/>
    <w:rsid w:val="003D0687"/>
    <w:rsid w:val="003E31FE"/>
    <w:rsid w:val="003F26F6"/>
    <w:rsid w:val="003F499F"/>
    <w:rsid w:val="00402183"/>
    <w:rsid w:val="00416B8C"/>
    <w:rsid w:val="004213E0"/>
    <w:rsid w:val="0042540B"/>
    <w:rsid w:val="004313B4"/>
    <w:rsid w:val="00433E00"/>
    <w:rsid w:val="004408E1"/>
    <w:rsid w:val="0044432B"/>
    <w:rsid w:val="0045784B"/>
    <w:rsid w:val="00460567"/>
    <w:rsid w:val="00461AB4"/>
    <w:rsid w:val="0046324C"/>
    <w:rsid w:val="00466359"/>
    <w:rsid w:val="00467248"/>
    <w:rsid w:val="00467305"/>
    <w:rsid w:val="004775BF"/>
    <w:rsid w:val="00482215"/>
    <w:rsid w:val="00483D25"/>
    <w:rsid w:val="004904FD"/>
    <w:rsid w:val="004A48CD"/>
    <w:rsid w:val="004B6820"/>
    <w:rsid w:val="004D1F12"/>
    <w:rsid w:val="004D2B61"/>
    <w:rsid w:val="004D3E7E"/>
    <w:rsid w:val="004D57FB"/>
    <w:rsid w:val="004D5FE0"/>
    <w:rsid w:val="004E1F5E"/>
    <w:rsid w:val="004E3718"/>
    <w:rsid w:val="004E4DAE"/>
    <w:rsid w:val="005049BD"/>
    <w:rsid w:val="00505FDB"/>
    <w:rsid w:val="00513B6B"/>
    <w:rsid w:val="00514BDC"/>
    <w:rsid w:val="00523C6F"/>
    <w:rsid w:val="0052615D"/>
    <w:rsid w:val="005326F8"/>
    <w:rsid w:val="005329AA"/>
    <w:rsid w:val="0056791B"/>
    <w:rsid w:val="00567C1C"/>
    <w:rsid w:val="00570094"/>
    <w:rsid w:val="00573500"/>
    <w:rsid w:val="00577D35"/>
    <w:rsid w:val="00581DC3"/>
    <w:rsid w:val="00586074"/>
    <w:rsid w:val="00590A5A"/>
    <w:rsid w:val="00597FA0"/>
    <w:rsid w:val="005A2272"/>
    <w:rsid w:val="005B040E"/>
    <w:rsid w:val="005B797A"/>
    <w:rsid w:val="005C259D"/>
    <w:rsid w:val="005C3E34"/>
    <w:rsid w:val="005C3F7C"/>
    <w:rsid w:val="005D0A33"/>
    <w:rsid w:val="005D1E5A"/>
    <w:rsid w:val="005F4A58"/>
    <w:rsid w:val="00601813"/>
    <w:rsid w:val="00601DD8"/>
    <w:rsid w:val="0061133C"/>
    <w:rsid w:val="006138B4"/>
    <w:rsid w:val="006215B4"/>
    <w:rsid w:val="00624258"/>
    <w:rsid w:val="006260C3"/>
    <w:rsid w:val="00626E7B"/>
    <w:rsid w:val="00630546"/>
    <w:rsid w:val="0063419F"/>
    <w:rsid w:val="006345EB"/>
    <w:rsid w:val="00653D41"/>
    <w:rsid w:val="00654309"/>
    <w:rsid w:val="0067018E"/>
    <w:rsid w:val="00673126"/>
    <w:rsid w:val="00680980"/>
    <w:rsid w:val="006830FF"/>
    <w:rsid w:val="006836ED"/>
    <w:rsid w:val="00684166"/>
    <w:rsid w:val="00690ACB"/>
    <w:rsid w:val="00690AFD"/>
    <w:rsid w:val="0069446D"/>
    <w:rsid w:val="006A0C10"/>
    <w:rsid w:val="006A321C"/>
    <w:rsid w:val="006A4A9B"/>
    <w:rsid w:val="006A79E4"/>
    <w:rsid w:val="006B4330"/>
    <w:rsid w:val="006B77EE"/>
    <w:rsid w:val="006C104F"/>
    <w:rsid w:val="006C31A8"/>
    <w:rsid w:val="006C55E6"/>
    <w:rsid w:val="006D340C"/>
    <w:rsid w:val="006E0505"/>
    <w:rsid w:val="006F39AD"/>
    <w:rsid w:val="00704E49"/>
    <w:rsid w:val="00705ED0"/>
    <w:rsid w:val="00706DB1"/>
    <w:rsid w:val="0071112D"/>
    <w:rsid w:val="00714DC2"/>
    <w:rsid w:val="00720E7D"/>
    <w:rsid w:val="0072749B"/>
    <w:rsid w:val="0073191B"/>
    <w:rsid w:val="00733603"/>
    <w:rsid w:val="007348E5"/>
    <w:rsid w:val="00737031"/>
    <w:rsid w:val="007429FB"/>
    <w:rsid w:val="007430EC"/>
    <w:rsid w:val="00745E32"/>
    <w:rsid w:val="0074647E"/>
    <w:rsid w:val="00747B9B"/>
    <w:rsid w:val="0075176B"/>
    <w:rsid w:val="007538C3"/>
    <w:rsid w:val="00753C94"/>
    <w:rsid w:val="0076077A"/>
    <w:rsid w:val="0076469B"/>
    <w:rsid w:val="007651F0"/>
    <w:rsid w:val="00765E22"/>
    <w:rsid w:val="007663E4"/>
    <w:rsid w:val="00783E39"/>
    <w:rsid w:val="00785B6C"/>
    <w:rsid w:val="00794096"/>
    <w:rsid w:val="007A29AA"/>
    <w:rsid w:val="007A70AC"/>
    <w:rsid w:val="007B4FFF"/>
    <w:rsid w:val="007C29A7"/>
    <w:rsid w:val="007C3D0A"/>
    <w:rsid w:val="007E2FA0"/>
    <w:rsid w:val="007E6C46"/>
    <w:rsid w:val="00802472"/>
    <w:rsid w:val="00802E2A"/>
    <w:rsid w:val="00806019"/>
    <w:rsid w:val="00806BDA"/>
    <w:rsid w:val="0081617B"/>
    <w:rsid w:val="00817982"/>
    <w:rsid w:val="00817BD9"/>
    <w:rsid w:val="00827F2D"/>
    <w:rsid w:val="008377D6"/>
    <w:rsid w:val="00841E5A"/>
    <w:rsid w:val="0084428E"/>
    <w:rsid w:val="00851A78"/>
    <w:rsid w:val="008617ED"/>
    <w:rsid w:val="0086622B"/>
    <w:rsid w:val="008662C4"/>
    <w:rsid w:val="00867B73"/>
    <w:rsid w:val="008715D8"/>
    <w:rsid w:val="00873CFF"/>
    <w:rsid w:val="0087519A"/>
    <w:rsid w:val="00877AF6"/>
    <w:rsid w:val="00877EC8"/>
    <w:rsid w:val="00882653"/>
    <w:rsid w:val="008835C1"/>
    <w:rsid w:val="00885998"/>
    <w:rsid w:val="008876FC"/>
    <w:rsid w:val="008916B3"/>
    <w:rsid w:val="00896847"/>
    <w:rsid w:val="00897858"/>
    <w:rsid w:val="008A0F7B"/>
    <w:rsid w:val="008B02E9"/>
    <w:rsid w:val="008C7F27"/>
    <w:rsid w:val="008D3BBA"/>
    <w:rsid w:val="008D747B"/>
    <w:rsid w:val="008E174E"/>
    <w:rsid w:val="008F4984"/>
    <w:rsid w:val="00901109"/>
    <w:rsid w:val="00917ED5"/>
    <w:rsid w:val="009203A7"/>
    <w:rsid w:val="009223AE"/>
    <w:rsid w:val="00923AB6"/>
    <w:rsid w:val="0093459F"/>
    <w:rsid w:val="009379E3"/>
    <w:rsid w:val="009518B1"/>
    <w:rsid w:val="0095291D"/>
    <w:rsid w:val="00960FF2"/>
    <w:rsid w:val="00964141"/>
    <w:rsid w:val="00985F78"/>
    <w:rsid w:val="00991369"/>
    <w:rsid w:val="00992105"/>
    <w:rsid w:val="00994685"/>
    <w:rsid w:val="009A2C66"/>
    <w:rsid w:val="009A4E9C"/>
    <w:rsid w:val="009C0F6E"/>
    <w:rsid w:val="009C3C61"/>
    <w:rsid w:val="009C428A"/>
    <w:rsid w:val="009C44FE"/>
    <w:rsid w:val="009C6E7A"/>
    <w:rsid w:val="009D198B"/>
    <w:rsid w:val="009D311C"/>
    <w:rsid w:val="009D3C31"/>
    <w:rsid w:val="009D7E18"/>
    <w:rsid w:val="009E032F"/>
    <w:rsid w:val="009E334E"/>
    <w:rsid w:val="009E7A50"/>
    <w:rsid w:val="009F5B96"/>
    <w:rsid w:val="009F5F94"/>
    <w:rsid w:val="009F6F5D"/>
    <w:rsid w:val="00A16FAF"/>
    <w:rsid w:val="00A3624F"/>
    <w:rsid w:val="00A40866"/>
    <w:rsid w:val="00A42774"/>
    <w:rsid w:val="00A47B9A"/>
    <w:rsid w:val="00A53E7D"/>
    <w:rsid w:val="00A57983"/>
    <w:rsid w:val="00A65EE2"/>
    <w:rsid w:val="00A746A4"/>
    <w:rsid w:val="00A76B67"/>
    <w:rsid w:val="00A85B0E"/>
    <w:rsid w:val="00A87E53"/>
    <w:rsid w:val="00A90BD3"/>
    <w:rsid w:val="00A95623"/>
    <w:rsid w:val="00A95A10"/>
    <w:rsid w:val="00A97FBE"/>
    <w:rsid w:val="00AA3DF0"/>
    <w:rsid w:val="00AA4E95"/>
    <w:rsid w:val="00AB3E90"/>
    <w:rsid w:val="00AB6286"/>
    <w:rsid w:val="00AC30BD"/>
    <w:rsid w:val="00AC579F"/>
    <w:rsid w:val="00AD6280"/>
    <w:rsid w:val="00AE021B"/>
    <w:rsid w:val="00B0527D"/>
    <w:rsid w:val="00B066EE"/>
    <w:rsid w:val="00B0758C"/>
    <w:rsid w:val="00B1091F"/>
    <w:rsid w:val="00B123F1"/>
    <w:rsid w:val="00B17BF8"/>
    <w:rsid w:val="00B34D17"/>
    <w:rsid w:val="00B354FD"/>
    <w:rsid w:val="00B421F1"/>
    <w:rsid w:val="00B50ECB"/>
    <w:rsid w:val="00B64AA3"/>
    <w:rsid w:val="00B71F6D"/>
    <w:rsid w:val="00B932EE"/>
    <w:rsid w:val="00B94359"/>
    <w:rsid w:val="00B9653B"/>
    <w:rsid w:val="00B9766A"/>
    <w:rsid w:val="00B97D67"/>
    <w:rsid w:val="00BA5D15"/>
    <w:rsid w:val="00BB242A"/>
    <w:rsid w:val="00BB2840"/>
    <w:rsid w:val="00BB50E3"/>
    <w:rsid w:val="00BB6FB8"/>
    <w:rsid w:val="00BD0240"/>
    <w:rsid w:val="00BD68DF"/>
    <w:rsid w:val="00BE2E53"/>
    <w:rsid w:val="00BE6F8E"/>
    <w:rsid w:val="00BF22E3"/>
    <w:rsid w:val="00BF29A0"/>
    <w:rsid w:val="00BF71F8"/>
    <w:rsid w:val="00C041EB"/>
    <w:rsid w:val="00C043D7"/>
    <w:rsid w:val="00C05BD5"/>
    <w:rsid w:val="00C117B4"/>
    <w:rsid w:val="00C346FB"/>
    <w:rsid w:val="00C378AD"/>
    <w:rsid w:val="00C45495"/>
    <w:rsid w:val="00C61B3C"/>
    <w:rsid w:val="00C768DF"/>
    <w:rsid w:val="00C851E2"/>
    <w:rsid w:val="00C900EF"/>
    <w:rsid w:val="00C9138D"/>
    <w:rsid w:val="00C91796"/>
    <w:rsid w:val="00C95E36"/>
    <w:rsid w:val="00C96631"/>
    <w:rsid w:val="00C968C9"/>
    <w:rsid w:val="00CA3A55"/>
    <w:rsid w:val="00CA4E24"/>
    <w:rsid w:val="00CA5069"/>
    <w:rsid w:val="00CB128D"/>
    <w:rsid w:val="00CB5500"/>
    <w:rsid w:val="00CC2C60"/>
    <w:rsid w:val="00CC3547"/>
    <w:rsid w:val="00CC36E1"/>
    <w:rsid w:val="00CC559A"/>
    <w:rsid w:val="00CC5E94"/>
    <w:rsid w:val="00CD1753"/>
    <w:rsid w:val="00CD5D78"/>
    <w:rsid w:val="00CE3E82"/>
    <w:rsid w:val="00CE5288"/>
    <w:rsid w:val="00CE61B2"/>
    <w:rsid w:val="00CF0593"/>
    <w:rsid w:val="00CF3B59"/>
    <w:rsid w:val="00CF745B"/>
    <w:rsid w:val="00D02EC1"/>
    <w:rsid w:val="00D04EBC"/>
    <w:rsid w:val="00D05CC6"/>
    <w:rsid w:val="00D11F39"/>
    <w:rsid w:val="00D1280E"/>
    <w:rsid w:val="00D12A05"/>
    <w:rsid w:val="00D130B3"/>
    <w:rsid w:val="00D14E8A"/>
    <w:rsid w:val="00D16191"/>
    <w:rsid w:val="00D17486"/>
    <w:rsid w:val="00D2129B"/>
    <w:rsid w:val="00D21A65"/>
    <w:rsid w:val="00D25D41"/>
    <w:rsid w:val="00D33949"/>
    <w:rsid w:val="00D36114"/>
    <w:rsid w:val="00D3672E"/>
    <w:rsid w:val="00D367EA"/>
    <w:rsid w:val="00D37675"/>
    <w:rsid w:val="00D41A74"/>
    <w:rsid w:val="00D4253C"/>
    <w:rsid w:val="00D60C7C"/>
    <w:rsid w:val="00D60D12"/>
    <w:rsid w:val="00D612BA"/>
    <w:rsid w:val="00D61E6B"/>
    <w:rsid w:val="00D6377E"/>
    <w:rsid w:val="00D7284C"/>
    <w:rsid w:val="00D7519C"/>
    <w:rsid w:val="00D824F0"/>
    <w:rsid w:val="00D831F7"/>
    <w:rsid w:val="00D8351F"/>
    <w:rsid w:val="00D917A6"/>
    <w:rsid w:val="00D93484"/>
    <w:rsid w:val="00D97240"/>
    <w:rsid w:val="00DA0413"/>
    <w:rsid w:val="00DA071B"/>
    <w:rsid w:val="00DB11EE"/>
    <w:rsid w:val="00DB58CB"/>
    <w:rsid w:val="00DB613A"/>
    <w:rsid w:val="00DC2578"/>
    <w:rsid w:val="00DC2A60"/>
    <w:rsid w:val="00DC44D9"/>
    <w:rsid w:val="00DD313E"/>
    <w:rsid w:val="00DD6F27"/>
    <w:rsid w:val="00DE08B7"/>
    <w:rsid w:val="00DE5605"/>
    <w:rsid w:val="00DE668E"/>
    <w:rsid w:val="00DE795E"/>
    <w:rsid w:val="00DF0D02"/>
    <w:rsid w:val="00DF3954"/>
    <w:rsid w:val="00DF3E51"/>
    <w:rsid w:val="00E04F06"/>
    <w:rsid w:val="00E06677"/>
    <w:rsid w:val="00E1274D"/>
    <w:rsid w:val="00E20447"/>
    <w:rsid w:val="00E21089"/>
    <w:rsid w:val="00E21566"/>
    <w:rsid w:val="00E36AA8"/>
    <w:rsid w:val="00E36C76"/>
    <w:rsid w:val="00E4141C"/>
    <w:rsid w:val="00E41807"/>
    <w:rsid w:val="00E526C9"/>
    <w:rsid w:val="00E61ACC"/>
    <w:rsid w:val="00E64704"/>
    <w:rsid w:val="00E7414B"/>
    <w:rsid w:val="00E74355"/>
    <w:rsid w:val="00E81C2F"/>
    <w:rsid w:val="00E81CF6"/>
    <w:rsid w:val="00E83AF9"/>
    <w:rsid w:val="00E930B7"/>
    <w:rsid w:val="00EA2485"/>
    <w:rsid w:val="00EA50D1"/>
    <w:rsid w:val="00EA67E6"/>
    <w:rsid w:val="00EA75A6"/>
    <w:rsid w:val="00EB6CEE"/>
    <w:rsid w:val="00EC1275"/>
    <w:rsid w:val="00EC5C30"/>
    <w:rsid w:val="00EE42FD"/>
    <w:rsid w:val="00EE4388"/>
    <w:rsid w:val="00EE6874"/>
    <w:rsid w:val="00EF367D"/>
    <w:rsid w:val="00EF3EAC"/>
    <w:rsid w:val="00EF4080"/>
    <w:rsid w:val="00EF5108"/>
    <w:rsid w:val="00F02298"/>
    <w:rsid w:val="00F07C80"/>
    <w:rsid w:val="00F13984"/>
    <w:rsid w:val="00F15E58"/>
    <w:rsid w:val="00F20DF6"/>
    <w:rsid w:val="00F21F29"/>
    <w:rsid w:val="00F23A78"/>
    <w:rsid w:val="00F34409"/>
    <w:rsid w:val="00F41C1E"/>
    <w:rsid w:val="00F4265B"/>
    <w:rsid w:val="00F42DDA"/>
    <w:rsid w:val="00F445FE"/>
    <w:rsid w:val="00F50054"/>
    <w:rsid w:val="00F60728"/>
    <w:rsid w:val="00F67004"/>
    <w:rsid w:val="00F7358F"/>
    <w:rsid w:val="00F7385F"/>
    <w:rsid w:val="00F76414"/>
    <w:rsid w:val="00F80F20"/>
    <w:rsid w:val="00F87577"/>
    <w:rsid w:val="00F87960"/>
    <w:rsid w:val="00F9012C"/>
    <w:rsid w:val="00FA1DD3"/>
    <w:rsid w:val="00FA44F7"/>
    <w:rsid w:val="00FA4856"/>
    <w:rsid w:val="00FA6728"/>
    <w:rsid w:val="00FC0B00"/>
    <w:rsid w:val="00FC0D28"/>
    <w:rsid w:val="00FC1533"/>
    <w:rsid w:val="00FC4D63"/>
    <w:rsid w:val="00FC6AC7"/>
    <w:rsid w:val="00FD5D0A"/>
    <w:rsid w:val="00FE5064"/>
    <w:rsid w:val="00FF4772"/>
    <w:rsid w:val="00FF4D8A"/>
    <w:rsid w:val="00FF612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55923"/>
  <w15:chartTrackingRefBased/>
  <w15:docId w15:val="{697AF8F9-3A87-409E-A513-E1D6C7CD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26F8"/>
    <w:pPr>
      <w:keepNext/>
      <w:keepLines/>
      <w:spacing w:before="240" w:line="259" w:lineRule="auto"/>
      <w:outlineLvl w:val="0"/>
    </w:pPr>
    <w:rPr>
      <w:rFonts w:asciiTheme="majorHAnsi" w:eastAsiaTheme="majorEastAsia" w:hAnsiTheme="majorHAnsi" w:cstheme="majorBidi"/>
      <w:color w:val="235721" w:themeColor="accent1" w:themeShade="BF"/>
      <w:sz w:val="32"/>
      <w:szCs w:val="32"/>
    </w:rPr>
  </w:style>
  <w:style w:type="paragraph" w:styleId="Overskrift2">
    <w:name w:val="heading 2"/>
    <w:basedOn w:val="Normal"/>
    <w:next w:val="Normal"/>
    <w:link w:val="Overskrift2Tegn"/>
    <w:uiPriority w:val="9"/>
    <w:unhideWhenUsed/>
    <w:qFormat/>
    <w:rsid w:val="0044432B"/>
    <w:pPr>
      <w:keepNext/>
      <w:keepLines/>
      <w:spacing w:before="40"/>
      <w:outlineLvl w:val="1"/>
    </w:pPr>
    <w:rPr>
      <w:rFonts w:asciiTheme="majorHAnsi" w:eastAsiaTheme="majorEastAsia" w:hAnsiTheme="majorHAnsi" w:cstheme="majorBidi"/>
      <w:color w:val="235721" w:themeColor="accent1" w:themeShade="BF"/>
      <w:sz w:val="26"/>
      <w:szCs w:val="26"/>
    </w:rPr>
  </w:style>
  <w:style w:type="paragraph" w:styleId="Overskrift3">
    <w:name w:val="heading 3"/>
    <w:basedOn w:val="Normal"/>
    <w:next w:val="Normal"/>
    <w:link w:val="Overskrift3Tegn"/>
    <w:uiPriority w:val="9"/>
    <w:unhideWhenUsed/>
    <w:qFormat/>
    <w:rsid w:val="005326F8"/>
    <w:pPr>
      <w:keepNext/>
      <w:keepLines/>
      <w:spacing w:before="40" w:line="259" w:lineRule="auto"/>
      <w:outlineLvl w:val="2"/>
    </w:pPr>
    <w:rPr>
      <w:rFonts w:asciiTheme="majorHAnsi" w:eastAsiaTheme="majorEastAsia" w:hAnsiTheme="majorHAnsi" w:cstheme="majorBidi"/>
      <w:color w:val="173A16" w:themeColor="accent1" w:themeShade="7F"/>
    </w:rPr>
  </w:style>
  <w:style w:type="paragraph" w:styleId="Overskrift4">
    <w:name w:val="heading 4"/>
    <w:basedOn w:val="Normal"/>
    <w:next w:val="Normal"/>
    <w:link w:val="Overskrift4Tegn"/>
    <w:uiPriority w:val="9"/>
    <w:unhideWhenUsed/>
    <w:qFormat/>
    <w:rsid w:val="0044432B"/>
    <w:pPr>
      <w:keepNext/>
      <w:keepLines/>
      <w:spacing w:before="40"/>
      <w:outlineLvl w:val="3"/>
    </w:pPr>
    <w:rPr>
      <w:rFonts w:asciiTheme="majorHAnsi" w:eastAsiaTheme="majorEastAsia" w:hAnsiTheme="majorHAnsi" w:cstheme="majorBidi"/>
      <w:i/>
      <w:iCs/>
      <w:color w:val="23572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3823"/>
    <w:pPr>
      <w:tabs>
        <w:tab w:val="center" w:pos="4536"/>
        <w:tab w:val="right" w:pos="9072"/>
      </w:tabs>
    </w:pPr>
  </w:style>
  <w:style w:type="character" w:customStyle="1" w:styleId="TopptekstTegn">
    <w:name w:val="Topptekst Tegn"/>
    <w:basedOn w:val="Standardskriftforavsnitt"/>
    <w:link w:val="Topptekst"/>
    <w:uiPriority w:val="99"/>
    <w:rsid w:val="003C3823"/>
  </w:style>
  <w:style w:type="paragraph" w:styleId="Bunntekst">
    <w:name w:val="footer"/>
    <w:basedOn w:val="Normal"/>
    <w:link w:val="BunntekstTegn"/>
    <w:uiPriority w:val="99"/>
    <w:unhideWhenUsed/>
    <w:rsid w:val="003C3823"/>
    <w:pPr>
      <w:tabs>
        <w:tab w:val="center" w:pos="4536"/>
        <w:tab w:val="right" w:pos="9072"/>
      </w:tabs>
    </w:pPr>
  </w:style>
  <w:style w:type="character" w:customStyle="1" w:styleId="BunntekstTegn">
    <w:name w:val="Bunntekst Tegn"/>
    <w:basedOn w:val="Standardskriftforavsnitt"/>
    <w:link w:val="Bunntekst"/>
    <w:uiPriority w:val="99"/>
    <w:rsid w:val="003C3823"/>
  </w:style>
  <w:style w:type="character" w:customStyle="1" w:styleId="Overskrift1Tegn">
    <w:name w:val="Overskrift 1 Tegn"/>
    <w:basedOn w:val="Standardskriftforavsnitt"/>
    <w:link w:val="Overskrift1"/>
    <w:uiPriority w:val="9"/>
    <w:rsid w:val="005326F8"/>
    <w:rPr>
      <w:rFonts w:asciiTheme="majorHAnsi" w:eastAsiaTheme="majorEastAsia" w:hAnsiTheme="majorHAnsi" w:cstheme="majorBidi"/>
      <w:color w:val="235721" w:themeColor="accent1" w:themeShade="BF"/>
      <w:sz w:val="32"/>
      <w:szCs w:val="32"/>
    </w:rPr>
  </w:style>
  <w:style w:type="character" w:customStyle="1" w:styleId="Overskrift3Tegn">
    <w:name w:val="Overskrift 3 Tegn"/>
    <w:basedOn w:val="Standardskriftforavsnitt"/>
    <w:link w:val="Overskrift3"/>
    <w:uiPriority w:val="9"/>
    <w:rsid w:val="005326F8"/>
    <w:rPr>
      <w:rFonts w:asciiTheme="majorHAnsi" w:eastAsiaTheme="majorEastAsia" w:hAnsiTheme="majorHAnsi" w:cstheme="majorBidi"/>
      <w:color w:val="173A16" w:themeColor="accent1" w:themeShade="7F"/>
    </w:rPr>
  </w:style>
  <w:style w:type="paragraph" w:styleId="Listeavsnitt">
    <w:name w:val="List Paragraph"/>
    <w:basedOn w:val="Normal"/>
    <w:uiPriority w:val="34"/>
    <w:qFormat/>
    <w:rsid w:val="005326F8"/>
    <w:pPr>
      <w:spacing w:after="160" w:line="259" w:lineRule="auto"/>
      <w:ind w:left="720"/>
      <w:contextualSpacing/>
    </w:pPr>
    <w:rPr>
      <w:sz w:val="22"/>
      <w:szCs w:val="22"/>
    </w:rPr>
  </w:style>
  <w:style w:type="paragraph" w:styleId="Overskriftforinnholdsfortegnelse">
    <w:name w:val="TOC Heading"/>
    <w:basedOn w:val="Overskrift1"/>
    <w:next w:val="Normal"/>
    <w:uiPriority w:val="39"/>
    <w:unhideWhenUsed/>
    <w:qFormat/>
    <w:rsid w:val="0044432B"/>
    <w:pPr>
      <w:outlineLvl w:val="9"/>
    </w:pPr>
    <w:rPr>
      <w:lang w:eastAsia="nb-NO"/>
    </w:rPr>
  </w:style>
  <w:style w:type="paragraph" w:styleId="INNH1">
    <w:name w:val="toc 1"/>
    <w:basedOn w:val="Normal"/>
    <w:next w:val="Normal"/>
    <w:autoRedefine/>
    <w:uiPriority w:val="39"/>
    <w:unhideWhenUsed/>
    <w:rsid w:val="0044432B"/>
    <w:pPr>
      <w:spacing w:after="100"/>
    </w:pPr>
  </w:style>
  <w:style w:type="paragraph" w:styleId="INNH3">
    <w:name w:val="toc 3"/>
    <w:basedOn w:val="Normal"/>
    <w:next w:val="Normal"/>
    <w:autoRedefine/>
    <w:uiPriority w:val="39"/>
    <w:unhideWhenUsed/>
    <w:rsid w:val="0044432B"/>
    <w:pPr>
      <w:spacing w:after="100"/>
      <w:ind w:left="480"/>
    </w:pPr>
  </w:style>
  <w:style w:type="character" w:styleId="Hyperkobling">
    <w:name w:val="Hyperlink"/>
    <w:basedOn w:val="Standardskriftforavsnitt"/>
    <w:uiPriority w:val="99"/>
    <w:unhideWhenUsed/>
    <w:rsid w:val="0044432B"/>
    <w:rPr>
      <w:color w:val="0070C0" w:themeColor="hyperlink"/>
      <w:u w:val="single"/>
    </w:rPr>
  </w:style>
  <w:style w:type="character" w:customStyle="1" w:styleId="Overskrift2Tegn">
    <w:name w:val="Overskrift 2 Tegn"/>
    <w:basedOn w:val="Standardskriftforavsnitt"/>
    <w:link w:val="Overskrift2"/>
    <w:uiPriority w:val="9"/>
    <w:rsid w:val="0044432B"/>
    <w:rPr>
      <w:rFonts w:asciiTheme="majorHAnsi" w:eastAsiaTheme="majorEastAsia" w:hAnsiTheme="majorHAnsi" w:cstheme="majorBidi"/>
      <w:color w:val="235721" w:themeColor="accent1" w:themeShade="BF"/>
      <w:sz w:val="26"/>
      <w:szCs w:val="26"/>
    </w:rPr>
  </w:style>
  <w:style w:type="character" w:customStyle="1" w:styleId="Overskrift4Tegn">
    <w:name w:val="Overskrift 4 Tegn"/>
    <w:basedOn w:val="Standardskriftforavsnitt"/>
    <w:link w:val="Overskrift4"/>
    <w:uiPriority w:val="9"/>
    <w:rsid w:val="0044432B"/>
    <w:rPr>
      <w:rFonts w:asciiTheme="majorHAnsi" w:eastAsiaTheme="majorEastAsia" w:hAnsiTheme="majorHAnsi" w:cstheme="majorBidi"/>
      <w:i/>
      <w:iCs/>
      <w:color w:val="235721" w:themeColor="accent1" w:themeShade="BF"/>
    </w:rPr>
  </w:style>
  <w:style w:type="paragraph" w:styleId="INNH2">
    <w:name w:val="toc 2"/>
    <w:basedOn w:val="Normal"/>
    <w:next w:val="Normal"/>
    <w:autoRedefine/>
    <w:uiPriority w:val="39"/>
    <w:unhideWhenUsed/>
    <w:rsid w:val="0044432B"/>
    <w:pPr>
      <w:spacing w:after="100"/>
      <w:ind w:left="240"/>
    </w:pPr>
  </w:style>
  <w:style w:type="table" w:styleId="Tabellrutenett">
    <w:name w:val="Table Grid"/>
    <w:basedOn w:val="Vanligtabell"/>
    <w:uiPriority w:val="39"/>
    <w:rsid w:val="0087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F87577"/>
  </w:style>
  <w:style w:type="paragraph" w:styleId="NormalWeb">
    <w:name w:val="Normal (Web)"/>
    <w:basedOn w:val="Normal"/>
    <w:uiPriority w:val="99"/>
    <w:unhideWhenUsed/>
    <w:rsid w:val="00985F78"/>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294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62">
      <w:bodyDiv w:val="1"/>
      <w:marLeft w:val="0"/>
      <w:marRight w:val="0"/>
      <w:marTop w:val="0"/>
      <w:marBottom w:val="0"/>
      <w:divBdr>
        <w:top w:val="none" w:sz="0" w:space="0" w:color="auto"/>
        <w:left w:val="none" w:sz="0" w:space="0" w:color="auto"/>
        <w:bottom w:val="none" w:sz="0" w:space="0" w:color="auto"/>
        <w:right w:val="none" w:sz="0" w:space="0" w:color="auto"/>
      </w:divBdr>
    </w:div>
    <w:div w:id="92017205">
      <w:bodyDiv w:val="1"/>
      <w:marLeft w:val="0"/>
      <w:marRight w:val="0"/>
      <w:marTop w:val="0"/>
      <w:marBottom w:val="0"/>
      <w:divBdr>
        <w:top w:val="none" w:sz="0" w:space="0" w:color="auto"/>
        <w:left w:val="none" w:sz="0" w:space="0" w:color="auto"/>
        <w:bottom w:val="none" w:sz="0" w:space="0" w:color="auto"/>
        <w:right w:val="none" w:sz="0" w:space="0" w:color="auto"/>
      </w:divBdr>
    </w:div>
    <w:div w:id="137308069">
      <w:bodyDiv w:val="1"/>
      <w:marLeft w:val="0"/>
      <w:marRight w:val="0"/>
      <w:marTop w:val="0"/>
      <w:marBottom w:val="0"/>
      <w:divBdr>
        <w:top w:val="none" w:sz="0" w:space="0" w:color="auto"/>
        <w:left w:val="none" w:sz="0" w:space="0" w:color="auto"/>
        <w:bottom w:val="none" w:sz="0" w:space="0" w:color="auto"/>
        <w:right w:val="none" w:sz="0" w:space="0" w:color="auto"/>
      </w:divBdr>
    </w:div>
    <w:div w:id="200214386">
      <w:bodyDiv w:val="1"/>
      <w:marLeft w:val="0"/>
      <w:marRight w:val="0"/>
      <w:marTop w:val="0"/>
      <w:marBottom w:val="0"/>
      <w:divBdr>
        <w:top w:val="none" w:sz="0" w:space="0" w:color="auto"/>
        <w:left w:val="none" w:sz="0" w:space="0" w:color="auto"/>
        <w:bottom w:val="none" w:sz="0" w:space="0" w:color="auto"/>
        <w:right w:val="none" w:sz="0" w:space="0" w:color="auto"/>
      </w:divBdr>
    </w:div>
    <w:div w:id="214393726">
      <w:bodyDiv w:val="1"/>
      <w:marLeft w:val="0"/>
      <w:marRight w:val="0"/>
      <w:marTop w:val="0"/>
      <w:marBottom w:val="0"/>
      <w:divBdr>
        <w:top w:val="none" w:sz="0" w:space="0" w:color="auto"/>
        <w:left w:val="none" w:sz="0" w:space="0" w:color="auto"/>
        <w:bottom w:val="none" w:sz="0" w:space="0" w:color="auto"/>
        <w:right w:val="none" w:sz="0" w:space="0" w:color="auto"/>
      </w:divBdr>
    </w:div>
    <w:div w:id="232086106">
      <w:bodyDiv w:val="1"/>
      <w:marLeft w:val="0"/>
      <w:marRight w:val="0"/>
      <w:marTop w:val="0"/>
      <w:marBottom w:val="0"/>
      <w:divBdr>
        <w:top w:val="none" w:sz="0" w:space="0" w:color="auto"/>
        <w:left w:val="none" w:sz="0" w:space="0" w:color="auto"/>
        <w:bottom w:val="none" w:sz="0" w:space="0" w:color="auto"/>
        <w:right w:val="none" w:sz="0" w:space="0" w:color="auto"/>
      </w:divBdr>
    </w:div>
    <w:div w:id="264534299">
      <w:bodyDiv w:val="1"/>
      <w:marLeft w:val="0"/>
      <w:marRight w:val="0"/>
      <w:marTop w:val="0"/>
      <w:marBottom w:val="0"/>
      <w:divBdr>
        <w:top w:val="none" w:sz="0" w:space="0" w:color="auto"/>
        <w:left w:val="none" w:sz="0" w:space="0" w:color="auto"/>
        <w:bottom w:val="none" w:sz="0" w:space="0" w:color="auto"/>
        <w:right w:val="none" w:sz="0" w:space="0" w:color="auto"/>
      </w:divBdr>
    </w:div>
    <w:div w:id="356347191">
      <w:bodyDiv w:val="1"/>
      <w:marLeft w:val="0"/>
      <w:marRight w:val="0"/>
      <w:marTop w:val="0"/>
      <w:marBottom w:val="0"/>
      <w:divBdr>
        <w:top w:val="none" w:sz="0" w:space="0" w:color="auto"/>
        <w:left w:val="none" w:sz="0" w:space="0" w:color="auto"/>
        <w:bottom w:val="none" w:sz="0" w:space="0" w:color="auto"/>
        <w:right w:val="none" w:sz="0" w:space="0" w:color="auto"/>
      </w:divBdr>
    </w:div>
    <w:div w:id="382296321">
      <w:bodyDiv w:val="1"/>
      <w:marLeft w:val="0"/>
      <w:marRight w:val="0"/>
      <w:marTop w:val="0"/>
      <w:marBottom w:val="0"/>
      <w:divBdr>
        <w:top w:val="none" w:sz="0" w:space="0" w:color="auto"/>
        <w:left w:val="none" w:sz="0" w:space="0" w:color="auto"/>
        <w:bottom w:val="none" w:sz="0" w:space="0" w:color="auto"/>
        <w:right w:val="none" w:sz="0" w:space="0" w:color="auto"/>
      </w:divBdr>
    </w:div>
    <w:div w:id="413622720">
      <w:bodyDiv w:val="1"/>
      <w:marLeft w:val="0"/>
      <w:marRight w:val="0"/>
      <w:marTop w:val="0"/>
      <w:marBottom w:val="0"/>
      <w:divBdr>
        <w:top w:val="none" w:sz="0" w:space="0" w:color="auto"/>
        <w:left w:val="none" w:sz="0" w:space="0" w:color="auto"/>
        <w:bottom w:val="none" w:sz="0" w:space="0" w:color="auto"/>
        <w:right w:val="none" w:sz="0" w:space="0" w:color="auto"/>
      </w:divBdr>
    </w:div>
    <w:div w:id="466431637">
      <w:bodyDiv w:val="1"/>
      <w:marLeft w:val="0"/>
      <w:marRight w:val="0"/>
      <w:marTop w:val="0"/>
      <w:marBottom w:val="0"/>
      <w:divBdr>
        <w:top w:val="none" w:sz="0" w:space="0" w:color="auto"/>
        <w:left w:val="none" w:sz="0" w:space="0" w:color="auto"/>
        <w:bottom w:val="none" w:sz="0" w:space="0" w:color="auto"/>
        <w:right w:val="none" w:sz="0" w:space="0" w:color="auto"/>
      </w:divBdr>
    </w:div>
    <w:div w:id="466708849">
      <w:bodyDiv w:val="1"/>
      <w:marLeft w:val="0"/>
      <w:marRight w:val="0"/>
      <w:marTop w:val="0"/>
      <w:marBottom w:val="0"/>
      <w:divBdr>
        <w:top w:val="none" w:sz="0" w:space="0" w:color="auto"/>
        <w:left w:val="none" w:sz="0" w:space="0" w:color="auto"/>
        <w:bottom w:val="none" w:sz="0" w:space="0" w:color="auto"/>
        <w:right w:val="none" w:sz="0" w:space="0" w:color="auto"/>
      </w:divBdr>
    </w:div>
    <w:div w:id="547691883">
      <w:bodyDiv w:val="1"/>
      <w:marLeft w:val="0"/>
      <w:marRight w:val="0"/>
      <w:marTop w:val="0"/>
      <w:marBottom w:val="0"/>
      <w:divBdr>
        <w:top w:val="none" w:sz="0" w:space="0" w:color="auto"/>
        <w:left w:val="none" w:sz="0" w:space="0" w:color="auto"/>
        <w:bottom w:val="none" w:sz="0" w:space="0" w:color="auto"/>
        <w:right w:val="none" w:sz="0" w:space="0" w:color="auto"/>
      </w:divBdr>
    </w:div>
    <w:div w:id="549223148">
      <w:bodyDiv w:val="1"/>
      <w:marLeft w:val="0"/>
      <w:marRight w:val="0"/>
      <w:marTop w:val="0"/>
      <w:marBottom w:val="0"/>
      <w:divBdr>
        <w:top w:val="none" w:sz="0" w:space="0" w:color="auto"/>
        <w:left w:val="none" w:sz="0" w:space="0" w:color="auto"/>
        <w:bottom w:val="none" w:sz="0" w:space="0" w:color="auto"/>
        <w:right w:val="none" w:sz="0" w:space="0" w:color="auto"/>
      </w:divBdr>
    </w:div>
    <w:div w:id="616060618">
      <w:bodyDiv w:val="1"/>
      <w:marLeft w:val="0"/>
      <w:marRight w:val="0"/>
      <w:marTop w:val="0"/>
      <w:marBottom w:val="0"/>
      <w:divBdr>
        <w:top w:val="none" w:sz="0" w:space="0" w:color="auto"/>
        <w:left w:val="none" w:sz="0" w:space="0" w:color="auto"/>
        <w:bottom w:val="none" w:sz="0" w:space="0" w:color="auto"/>
        <w:right w:val="none" w:sz="0" w:space="0" w:color="auto"/>
      </w:divBdr>
    </w:div>
    <w:div w:id="625434766">
      <w:bodyDiv w:val="1"/>
      <w:marLeft w:val="0"/>
      <w:marRight w:val="0"/>
      <w:marTop w:val="0"/>
      <w:marBottom w:val="0"/>
      <w:divBdr>
        <w:top w:val="none" w:sz="0" w:space="0" w:color="auto"/>
        <w:left w:val="none" w:sz="0" w:space="0" w:color="auto"/>
        <w:bottom w:val="none" w:sz="0" w:space="0" w:color="auto"/>
        <w:right w:val="none" w:sz="0" w:space="0" w:color="auto"/>
      </w:divBdr>
    </w:div>
    <w:div w:id="693532319">
      <w:bodyDiv w:val="1"/>
      <w:marLeft w:val="0"/>
      <w:marRight w:val="0"/>
      <w:marTop w:val="0"/>
      <w:marBottom w:val="0"/>
      <w:divBdr>
        <w:top w:val="none" w:sz="0" w:space="0" w:color="auto"/>
        <w:left w:val="none" w:sz="0" w:space="0" w:color="auto"/>
        <w:bottom w:val="none" w:sz="0" w:space="0" w:color="auto"/>
        <w:right w:val="none" w:sz="0" w:space="0" w:color="auto"/>
      </w:divBdr>
    </w:div>
    <w:div w:id="717707205">
      <w:bodyDiv w:val="1"/>
      <w:marLeft w:val="0"/>
      <w:marRight w:val="0"/>
      <w:marTop w:val="0"/>
      <w:marBottom w:val="0"/>
      <w:divBdr>
        <w:top w:val="none" w:sz="0" w:space="0" w:color="auto"/>
        <w:left w:val="none" w:sz="0" w:space="0" w:color="auto"/>
        <w:bottom w:val="none" w:sz="0" w:space="0" w:color="auto"/>
        <w:right w:val="none" w:sz="0" w:space="0" w:color="auto"/>
      </w:divBdr>
    </w:div>
    <w:div w:id="750393819">
      <w:bodyDiv w:val="1"/>
      <w:marLeft w:val="0"/>
      <w:marRight w:val="0"/>
      <w:marTop w:val="0"/>
      <w:marBottom w:val="0"/>
      <w:divBdr>
        <w:top w:val="none" w:sz="0" w:space="0" w:color="auto"/>
        <w:left w:val="none" w:sz="0" w:space="0" w:color="auto"/>
        <w:bottom w:val="none" w:sz="0" w:space="0" w:color="auto"/>
        <w:right w:val="none" w:sz="0" w:space="0" w:color="auto"/>
      </w:divBdr>
    </w:div>
    <w:div w:id="764693039">
      <w:bodyDiv w:val="1"/>
      <w:marLeft w:val="0"/>
      <w:marRight w:val="0"/>
      <w:marTop w:val="0"/>
      <w:marBottom w:val="0"/>
      <w:divBdr>
        <w:top w:val="none" w:sz="0" w:space="0" w:color="auto"/>
        <w:left w:val="none" w:sz="0" w:space="0" w:color="auto"/>
        <w:bottom w:val="none" w:sz="0" w:space="0" w:color="auto"/>
        <w:right w:val="none" w:sz="0" w:space="0" w:color="auto"/>
      </w:divBdr>
    </w:div>
    <w:div w:id="869294129">
      <w:bodyDiv w:val="1"/>
      <w:marLeft w:val="0"/>
      <w:marRight w:val="0"/>
      <w:marTop w:val="0"/>
      <w:marBottom w:val="0"/>
      <w:divBdr>
        <w:top w:val="none" w:sz="0" w:space="0" w:color="auto"/>
        <w:left w:val="none" w:sz="0" w:space="0" w:color="auto"/>
        <w:bottom w:val="none" w:sz="0" w:space="0" w:color="auto"/>
        <w:right w:val="none" w:sz="0" w:space="0" w:color="auto"/>
      </w:divBdr>
    </w:div>
    <w:div w:id="982663562">
      <w:bodyDiv w:val="1"/>
      <w:marLeft w:val="0"/>
      <w:marRight w:val="0"/>
      <w:marTop w:val="0"/>
      <w:marBottom w:val="0"/>
      <w:divBdr>
        <w:top w:val="none" w:sz="0" w:space="0" w:color="auto"/>
        <w:left w:val="none" w:sz="0" w:space="0" w:color="auto"/>
        <w:bottom w:val="none" w:sz="0" w:space="0" w:color="auto"/>
        <w:right w:val="none" w:sz="0" w:space="0" w:color="auto"/>
      </w:divBdr>
    </w:div>
    <w:div w:id="1005520443">
      <w:bodyDiv w:val="1"/>
      <w:marLeft w:val="0"/>
      <w:marRight w:val="0"/>
      <w:marTop w:val="0"/>
      <w:marBottom w:val="0"/>
      <w:divBdr>
        <w:top w:val="none" w:sz="0" w:space="0" w:color="auto"/>
        <w:left w:val="none" w:sz="0" w:space="0" w:color="auto"/>
        <w:bottom w:val="none" w:sz="0" w:space="0" w:color="auto"/>
        <w:right w:val="none" w:sz="0" w:space="0" w:color="auto"/>
      </w:divBdr>
    </w:div>
    <w:div w:id="1079256336">
      <w:bodyDiv w:val="1"/>
      <w:marLeft w:val="0"/>
      <w:marRight w:val="0"/>
      <w:marTop w:val="0"/>
      <w:marBottom w:val="0"/>
      <w:divBdr>
        <w:top w:val="none" w:sz="0" w:space="0" w:color="auto"/>
        <w:left w:val="none" w:sz="0" w:space="0" w:color="auto"/>
        <w:bottom w:val="none" w:sz="0" w:space="0" w:color="auto"/>
        <w:right w:val="none" w:sz="0" w:space="0" w:color="auto"/>
      </w:divBdr>
    </w:div>
    <w:div w:id="1150437109">
      <w:bodyDiv w:val="1"/>
      <w:marLeft w:val="0"/>
      <w:marRight w:val="0"/>
      <w:marTop w:val="0"/>
      <w:marBottom w:val="0"/>
      <w:divBdr>
        <w:top w:val="none" w:sz="0" w:space="0" w:color="auto"/>
        <w:left w:val="none" w:sz="0" w:space="0" w:color="auto"/>
        <w:bottom w:val="none" w:sz="0" w:space="0" w:color="auto"/>
        <w:right w:val="none" w:sz="0" w:space="0" w:color="auto"/>
      </w:divBdr>
    </w:div>
    <w:div w:id="1180043138">
      <w:bodyDiv w:val="1"/>
      <w:marLeft w:val="0"/>
      <w:marRight w:val="0"/>
      <w:marTop w:val="0"/>
      <w:marBottom w:val="0"/>
      <w:divBdr>
        <w:top w:val="none" w:sz="0" w:space="0" w:color="auto"/>
        <w:left w:val="none" w:sz="0" w:space="0" w:color="auto"/>
        <w:bottom w:val="none" w:sz="0" w:space="0" w:color="auto"/>
        <w:right w:val="none" w:sz="0" w:space="0" w:color="auto"/>
      </w:divBdr>
    </w:div>
    <w:div w:id="1285817419">
      <w:bodyDiv w:val="1"/>
      <w:marLeft w:val="0"/>
      <w:marRight w:val="0"/>
      <w:marTop w:val="0"/>
      <w:marBottom w:val="0"/>
      <w:divBdr>
        <w:top w:val="none" w:sz="0" w:space="0" w:color="auto"/>
        <w:left w:val="none" w:sz="0" w:space="0" w:color="auto"/>
        <w:bottom w:val="none" w:sz="0" w:space="0" w:color="auto"/>
        <w:right w:val="none" w:sz="0" w:space="0" w:color="auto"/>
      </w:divBdr>
    </w:div>
    <w:div w:id="1289823598">
      <w:bodyDiv w:val="1"/>
      <w:marLeft w:val="0"/>
      <w:marRight w:val="0"/>
      <w:marTop w:val="0"/>
      <w:marBottom w:val="0"/>
      <w:divBdr>
        <w:top w:val="none" w:sz="0" w:space="0" w:color="auto"/>
        <w:left w:val="none" w:sz="0" w:space="0" w:color="auto"/>
        <w:bottom w:val="none" w:sz="0" w:space="0" w:color="auto"/>
        <w:right w:val="none" w:sz="0" w:space="0" w:color="auto"/>
      </w:divBdr>
    </w:div>
    <w:div w:id="1293829579">
      <w:bodyDiv w:val="1"/>
      <w:marLeft w:val="0"/>
      <w:marRight w:val="0"/>
      <w:marTop w:val="0"/>
      <w:marBottom w:val="0"/>
      <w:divBdr>
        <w:top w:val="none" w:sz="0" w:space="0" w:color="auto"/>
        <w:left w:val="none" w:sz="0" w:space="0" w:color="auto"/>
        <w:bottom w:val="none" w:sz="0" w:space="0" w:color="auto"/>
        <w:right w:val="none" w:sz="0" w:space="0" w:color="auto"/>
      </w:divBdr>
    </w:div>
    <w:div w:id="1294796844">
      <w:bodyDiv w:val="1"/>
      <w:marLeft w:val="0"/>
      <w:marRight w:val="0"/>
      <w:marTop w:val="0"/>
      <w:marBottom w:val="0"/>
      <w:divBdr>
        <w:top w:val="none" w:sz="0" w:space="0" w:color="auto"/>
        <w:left w:val="none" w:sz="0" w:space="0" w:color="auto"/>
        <w:bottom w:val="none" w:sz="0" w:space="0" w:color="auto"/>
        <w:right w:val="none" w:sz="0" w:space="0" w:color="auto"/>
      </w:divBdr>
    </w:div>
    <w:div w:id="1313752451">
      <w:bodyDiv w:val="1"/>
      <w:marLeft w:val="0"/>
      <w:marRight w:val="0"/>
      <w:marTop w:val="0"/>
      <w:marBottom w:val="0"/>
      <w:divBdr>
        <w:top w:val="none" w:sz="0" w:space="0" w:color="auto"/>
        <w:left w:val="none" w:sz="0" w:space="0" w:color="auto"/>
        <w:bottom w:val="none" w:sz="0" w:space="0" w:color="auto"/>
        <w:right w:val="none" w:sz="0" w:space="0" w:color="auto"/>
      </w:divBdr>
    </w:div>
    <w:div w:id="1323584558">
      <w:bodyDiv w:val="1"/>
      <w:marLeft w:val="0"/>
      <w:marRight w:val="0"/>
      <w:marTop w:val="0"/>
      <w:marBottom w:val="0"/>
      <w:divBdr>
        <w:top w:val="none" w:sz="0" w:space="0" w:color="auto"/>
        <w:left w:val="none" w:sz="0" w:space="0" w:color="auto"/>
        <w:bottom w:val="none" w:sz="0" w:space="0" w:color="auto"/>
        <w:right w:val="none" w:sz="0" w:space="0" w:color="auto"/>
      </w:divBdr>
    </w:div>
    <w:div w:id="1344746710">
      <w:bodyDiv w:val="1"/>
      <w:marLeft w:val="0"/>
      <w:marRight w:val="0"/>
      <w:marTop w:val="0"/>
      <w:marBottom w:val="0"/>
      <w:divBdr>
        <w:top w:val="none" w:sz="0" w:space="0" w:color="auto"/>
        <w:left w:val="none" w:sz="0" w:space="0" w:color="auto"/>
        <w:bottom w:val="none" w:sz="0" w:space="0" w:color="auto"/>
        <w:right w:val="none" w:sz="0" w:space="0" w:color="auto"/>
      </w:divBdr>
    </w:div>
    <w:div w:id="1371295836">
      <w:bodyDiv w:val="1"/>
      <w:marLeft w:val="0"/>
      <w:marRight w:val="0"/>
      <w:marTop w:val="0"/>
      <w:marBottom w:val="0"/>
      <w:divBdr>
        <w:top w:val="none" w:sz="0" w:space="0" w:color="auto"/>
        <w:left w:val="none" w:sz="0" w:space="0" w:color="auto"/>
        <w:bottom w:val="none" w:sz="0" w:space="0" w:color="auto"/>
        <w:right w:val="none" w:sz="0" w:space="0" w:color="auto"/>
      </w:divBdr>
      <w:divsChild>
        <w:div w:id="2080126410">
          <w:marLeft w:val="0"/>
          <w:marRight w:val="0"/>
          <w:marTop w:val="0"/>
          <w:marBottom w:val="0"/>
          <w:divBdr>
            <w:top w:val="none" w:sz="0" w:space="0" w:color="auto"/>
            <w:left w:val="none" w:sz="0" w:space="0" w:color="auto"/>
            <w:bottom w:val="none" w:sz="0" w:space="0" w:color="auto"/>
            <w:right w:val="none" w:sz="0" w:space="0" w:color="auto"/>
          </w:divBdr>
        </w:div>
        <w:div w:id="580988716">
          <w:marLeft w:val="0"/>
          <w:marRight w:val="0"/>
          <w:marTop w:val="0"/>
          <w:marBottom w:val="0"/>
          <w:divBdr>
            <w:top w:val="none" w:sz="0" w:space="0" w:color="auto"/>
            <w:left w:val="none" w:sz="0" w:space="0" w:color="auto"/>
            <w:bottom w:val="none" w:sz="0" w:space="0" w:color="auto"/>
            <w:right w:val="none" w:sz="0" w:space="0" w:color="auto"/>
          </w:divBdr>
        </w:div>
      </w:divsChild>
    </w:div>
    <w:div w:id="1376544819">
      <w:bodyDiv w:val="1"/>
      <w:marLeft w:val="0"/>
      <w:marRight w:val="0"/>
      <w:marTop w:val="0"/>
      <w:marBottom w:val="0"/>
      <w:divBdr>
        <w:top w:val="none" w:sz="0" w:space="0" w:color="auto"/>
        <w:left w:val="none" w:sz="0" w:space="0" w:color="auto"/>
        <w:bottom w:val="none" w:sz="0" w:space="0" w:color="auto"/>
        <w:right w:val="none" w:sz="0" w:space="0" w:color="auto"/>
      </w:divBdr>
    </w:div>
    <w:div w:id="1384400491">
      <w:bodyDiv w:val="1"/>
      <w:marLeft w:val="0"/>
      <w:marRight w:val="0"/>
      <w:marTop w:val="0"/>
      <w:marBottom w:val="0"/>
      <w:divBdr>
        <w:top w:val="none" w:sz="0" w:space="0" w:color="auto"/>
        <w:left w:val="none" w:sz="0" w:space="0" w:color="auto"/>
        <w:bottom w:val="none" w:sz="0" w:space="0" w:color="auto"/>
        <w:right w:val="none" w:sz="0" w:space="0" w:color="auto"/>
      </w:divBdr>
    </w:div>
    <w:div w:id="1412920908">
      <w:bodyDiv w:val="1"/>
      <w:marLeft w:val="0"/>
      <w:marRight w:val="0"/>
      <w:marTop w:val="0"/>
      <w:marBottom w:val="0"/>
      <w:divBdr>
        <w:top w:val="none" w:sz="0" w:space="0" w:color="auto"/>
        <w:left w:val="none" w:sz="0" w:space="0" w:color="auto"/>
        <w:bottom w:val="none" w:sz="0" w:space="0" w:color="auto"/>
        <w:right w:val="none" w:sz="0" w:space="0" w:color="auto"/>
      </w:divBdr>
    </w:div>
    <w:div w:id="1431966591">
      <w:bodyDiv w:val="1"/>
      <w:marLeft w:val="0"/>
      <w:marRight w:val="0"/>
      <w:marTop w:val="0"/>
      <w:marBottom w:val="0"/>
      <w:divBdr>
        <w:top w:val="none" w:sz="0" w:space="0" w:color="auto"/>
        <w:left w:val="none" w:sz="0" w:space="0" w:color="auto"/>
        <w:bottom w:val="none" w:sz="0" w:space="0" w:color="auto"/>
        <w:right w:val="none" w:sz="0" w:space="0" w:color="auto"/>
      </w:divBdr>
    </w:div>
    <w:div w:id="1481535797">
      <w:bodyDiv w:val="1"/>
      <w:marLeft w:val="0"/>
      <w:marRight w:val="0"/>
      <w:marTop w:val="0"/>
      <w:marBottom w:val="0"/>
      <w:divBdr>
        <w:top w:val="none" w:sz="0" w:space="0" w:color="auto"/>
        <w:left w:val="none" w:sz="0" w:space="0" w:color="auto"/>
        <w:bottom w:val="none" w:sz="0" w:space="0" w:color="auto"/>
        <w:right w:val="none" w:sz="0" w:space="0" w:color="auto"/>
      </w:divBdr>
    </w:div>
    <w:div w:id="1482309984">
      <w:bodyDiv w:val="1"/>
      <w:marLeft w:val="0"/>
      <w:marRight w:val="0"/>
      <w:marTop w:val="0"/>
      <w:marBottom w:val="0"/>
      <w:divBdr>
        <w:top w:val="none" w:sz="0" w:space="0" w:color="auto"/>
        <w:left w:val="none" w:sz="0" w:space="0" w:color="auto"/>
        <w:bottom w:val="none" w:sz="0" w:space="0" w:color="auto"/>
        <w:right w:val="none" w:sz="0" w:space="0" w:color="auto"/>
      </w:divBdr>
    </w:div>
    <w:div w:id="1534152661">
      <w:bodyDiv w:val="1"/>
      <w:marLeft w:val="0"/>
      <w:marRight w:val="0"/>
      <w:marTop w:val="0"/>
      <w:marBottom w:val="0"/>
      <w:divBdr>
        <w:top w:val="none" w:sz="0" w:space="0" w:color="auto"/>
        <w:left w:val="none" w:sz="0" w:space="0" w:color="auto"/>
        <w:bottom w:val="none" w:sz="0" w:space="0" w:color="auto"/>
        <w:right w:val="none" w:sz="0" w:space="0" w:color="auto"/>
      </w:divBdr>
    </w:div>
    <w:div w:id="1540899586">
      <w:bodyDiv w:val="1"/>
      <w:marLeft w:val="0"/>
      <w:marRight w:val="0"/>
      <w:marTop w:val="0"/>
      <w:marBottom w:val="0"/>
      <w:divBdr>
        <w:top w:val="none" w:sz="0" w:space="0" w:color="auto"/>
        <w:left w:val="none" w:sz="0" w:space="0" w:color="auto"/>
        <w:bottom w:val="none" w:sz="0" w:space="0" w:color="auto"/>
        <w:right w:val="none" w:sz="0" w:space="0" w:color="auto"/>
      </w:divBdr>
    </w:div>
    <w:div w:id="1581713550">
      <w:bodyDiv w:val="1"/>
      <w:marLeft w:val="0"/>
      <w:marRight w:val="0"/>
      <w:marTop w:val="0"/>
      <w:marBottom w:val="0"/>
      <w:divBdr>
        <w:top w:val="none" w:sz="0" w:space="0" w:color="auto"/>
        <w:left w:val="none" w:sz="0" w:space="0" w:color="auto"/>
        <w:bottom w:val="none" w:sz="0" w:space="0" w:color="auto"/>
        <w:right w:val="none" w:sz="0" w:space="0" w:color="auto"/>
      </w:divBdr>
    </w:div>
    <w:div w:id="1624995419">
      <w:bodyDiv w:val="1"/>
      <w:marLeft w:val="0"/>
      <w:marRight w:val="0"/>
      <w:marTop w:val="0"/>
      <w:marBottom w:val="0"/>
      <w:divBdr>
        <w:top w:val="none" w:sz="0" w:space="0" w:color="auto"/>
        <w:left w:val="none" w:sz="0" w:space="0" w:color="auto"/>
        <w:bottom w:val="none" w:sz="0" w:space="0" w:color="auto"/>
        <w:right w:val="none" w:sz="0" w:space="0" w:color="auto"/>
      </w:divBdr>
    </w:div>
    <w:div w:id="1631394393">
      <w:bodyDiv w:val="1"/>
      <w:marLeft w:val="0"/>
      <w:marRight w:val="0"/>
      <w:marTop w:val="0"/>
      <w:marBottom w:val="0"/>
      <w:divBdr>
        <w:top w:val="none" w:sz="0" w:space="0" w:color="auto"/>
        <w:left w:val="none" w:sz="0" w:space="0" w:color="auto"/>
        <w:bottom w:val="none" w:sz="0" w:space="0" w:color="auto"/>
        <w:right w:val="none" w:sz="0" w:space="0" w:color="auto"/>
      </w:divBdr>
    </w:div>
    <w:div w:id="1631788473">
      <w:bodyDiv w:val="1"/>
      <w:marLeft w:val="0"/>
      <w:marRight w:val="0"/>
      <w:marTop w:val="0"/>
      <w:marBottom w:val="0"/>
      <w:divBdr>
        <w:top w:val="none" w:sz="0" w:space="0" w:color="auto"/>
        <w:left w:val="none" w:sz="0" w:space="0" w:color="auto"/>
        <w:bottom w:val="none" w:sz="0" w:space="0" w:color="auto"/>
        <w:right w:val="none" w:sz="0" w:space="0" w:color="auto"/>
      </w:divBdr>
    </w:div>
    <w:div w:id="1656061413">
      <w:bodyDiv w:val="1"/>
      <w:marLeft w:val="0"/>
      <w:marRight w:val="0"/>
      <w:marTop w:val="0"/>
      <w:marBottom w:val="0"/>
      <w:divBdr>
        <w:top w:val="none" w:sz="0" w:space="0" w:color="auto"/>
        <w:left w:val="none" w:sz="0" w:space="0" w:color="auto"/>
        <w:bottom w:val="none" w:sz="0" w:space="0" w:color="auto"/>
        <w:right w:val="none" w:sz="0" w:space="0" w:color="auto"/>
      </w:divBdr>
    </w:div>
    <w:div w:id="1698775484">
      <w:bodyDiv w:val="1"/>
      <w:marLeft w:val="0"/>
      <w:marRight w:val="0"/>
      <w:marTop w:val="0"/>
      <w:marBottom w:val="0"/>
      <w:divBdr>
        <w:top w:val="none" w:sz="0" w:space="0" w:color="auto"/>
        <w:left w:val="none" w:sz="0" w:space="0" w:color="auto"/>
        <w:bottom w:val="none" w:sz="0" w:space="0" w:color="auto"/>
        <w:right w:val="none" w:sz="0" w:space="0" w:color="auto"/>
      </w:divBdr>
    </w:div>
    <w:div w:id="1820924893">
      <w:bodyDiv w:val="1"/>
      <w:marLeft w:val="0"/>
      <w:marRight w:val="0"/>
      <w:marTop w:val="0"/>
      <w:marBottom w:val="0"/>
      <w:divBdr>
        <w:top w:val="none" w:sz="0" w:space="0" w:color="auto"/>
        <w:left w:val="none" w:sz="0" w:space="0" w:color="auto"/>
        <w:bottom w:val="none" w:sz="0" w:space="0" w:color="auto"/>
        <w:right w:val="none" w:sz="0" w:space="0" w:color="auto"/>
      </w:divBdr>
    </w:div>
    <w:div w:id="1896509417">
      <w:bodyDiv w:val="1"/>
      <w:marLeft w:val="0"/>
      <w:marRight w:val="0"/>
      <w:marTop w:val="0"/>
      <w:marBottom w:val="0"/>
      <w:divBdr>
        <w:top w:val="none" w:sz="0" w:space="0" w:color="auto"/>
        <w:left w:val="none" w:sz="0" w:space="0" w:color="auto"/>
        <w:bottom w:val="none" w:sz="0" w:space="0" w:color="auto"/>
        <w:right w:val="none" w:sz="0" w:space="0" w:color="auto"/>
      </w:divBdr>
      <w:divsChild>
        <w:div w:id="326783288">
          <w:marLeft w:val="0"/>
          <w:marRight w:val="0"/>
          <w:marTop w:val="0"/>
          <w:marBottom w:val="0"/>
          <w:divBdr>
            <w:top w:val="none" w:sz="0" w:space="0" w:color="auto"/>
            <w:left w:val="none" w:sz="0" w:space="0" w:color="auto"/>
            <w:bottom w:val="none" w:sz="0" w:space="0" w:color="auto"/>
            <w:right w:val="none" w:sz="0" w:space="0" w:color="auto"/>
          </w:divBdr>
        </w:div>
        <w:div w:id="1782214974">
          <w:marLeft w:val="0"/>
          <w:marRight w:val="0"/>
          <w:marTop w:val="0"/>
          <w:marBottom w:val="0"/>
          <w:divBdr>
            <w:top w:val="none" w:sz="0" w:space="0" w:color="auto"/>
            <w:left w:val="none" w:sz="0" w:space="0" w:color="auto"/>
            <w:bottom w:val="none" w:sz="0" w:space="0" w:color="auto"/>
            <w:right w:val="none" w:sz="0" w:space="0" w:color="auto"/>
          </w:divBdr>
        </w:div>
      </w:divsChild>
    </w:div>
    <w:div w:id="1913465423">
      <w:bodyDiv w:val="1"/>
      <w:marLeft w:val="0"/>
      <w:marRight w:val="0"/>
      <w:marTop w:val="0"/>
      <w:marBottom w:val="0"/>
      <w:divBdr>
        <w:top w:val="none" w:sz="0" w:space="0" w:color="auto"/>
        <w:left w:val="none" w:sz="0" w:space="0" w:color="auto"/>
        <w:bottom w:val="none" w:sz="0" w:space="0" w:color="auto"/>
        <w:right w:val="none" w:sz="0" w:space="0" w:color="auto"/>
      </w:divBdr>
    </w:div>
    <w:div w:id="1970697232">
      <w:bodyDiv w:val="1"/>
      <w:marLeft w:val="0"/>
      <w:marRight w:val="0"/>
      <w:marTop w:val="0"/>
      <w:marBottom w:val="0"/>
      <w:divBdr>
        <w:top w:val="none" w:sz="0" w:space="0" w:color="auto"/>
        <w:left w:val="none" w:sz="0" w:space="0" w:color="auto"/>
        <w:bottom w:val="none" w:sz="0" w:space="0" w:color="auto"/>
        <w:right w:val="none" w:sz="0" w:space="0" w:color="auto"/>
      </w:divBdr>
    </w:div>
    <w:div w:id="2012024863">
      <w:bodyDiv w:val="1"/>
      <w:marLeft w:val="0"/>
      <w:marRight w:val="0"/>
      <w:marTop w:val="0"/>
      <w:marBottom w:val="0"/>
      <w:divBdr>
        <w:top w:val="none" w:sz="0" w:space="0" w:color="auto"/>
        <w:left w:val="none" w:sz="0" w:space="0" w:color="auto"/>
        <w:bottom w:val="none" w:sz="0" w:space="0" w:color="auto"/>
        <w:right w:val="none" w:sz="0" w:space="0" w:color="auto"/>
      </w:divBdr>
    </w:div>
    <w:div w:id="2038576569">
      <w:bodyDiv w:val="1"/>
      <w:marLeft w:val="0"/>
      <w:marRight w:val="0"/>
      <w:marTop w:val="0"/>
      <w:marBottom w:val="0"/>
      <w:divBdr>
        <w:top w:val="none" w:sz="0" w:space="0" w:color="auto"/>
        <w:left w:val="none" w:sz="0" w:space="0" w:color="auto"/>
        <w:bottom w:val="none" w:sz="0" w:space="0" w:color="auto"/>
        <w:right w:val="none" w:sz="0" w:space="0" w:color="auto"/>
      </w:divBdr>
    </w:div>
    <w:div w:id="2039309935">
      <w:bodyDiv w:val="1"/>
      <w:marLeft w:val="0"/>
      <w:marRight w:val="0"/>
      <w:marTop w:val="0"/>
      <w:marBottom w:val="0"/>
      <w:divBdr>
        <w:top w:val="none" w:sz="0" w:space="0" w:color="auto"/>
        <w:left w:val="none" w:sz="0" w:space="0" w:color="auto"/>
        <w:bottom w:val="none" w:sz="0" w:space="0" w:color="auto"/>
        <w:right w:val="none" w:sz="0" w:space="0" w:color="auto"/>
      </w:divBdr>
    </w:div>
    <w:div w:id="2082559479">
      <w:bodyDiv w:val="1"/>
      <w:marLeft w:val="0"/>
      <w:marRight w:val="0"/>
      <w:marTop w:val="0"/>
      <w:marBottom w:val="0"/>
      <w:divBdr>
        <w:top w:val="none" w:sz="0" w:space="0" w:color="auto"/>
        <w:left w:val="none" w:sz="0" w:space="0" w:color="auto"/>
        <w:bottom w:val="none" w:sz="0" w:space="0" w:color="auto"/>
        <w:right w:val="none" w:sz="0" w:space="0" w:color="auto"/>
      </w:divBdr>
    </w:div>
    <w:div w:id="21322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erdalkom">
  <a:themeElements>
    <a:clrScheme name="Lærdal">
      <a:dk1>
        <a:sysClr val="windowText" lastClr="000000"/>
      </a:dk1>
      <a:lt1>
        <a:sysClr val="window" lastClr="FFFFFF"/>
      </a:lt1>
      <a:dk2>
        <a:srgbClr val="44546A"/>
      </a:dk2>
      <a:lt2>
        <a:srgbClr val="E7E6E6"/>
      </a:lt2>
      <a:accent1>
        <a:srgbClr val="2F752C"/>
      </a:accent1>
      <a:accent2>
        <a:srgbClr val="709447"/>
      </a:accent2>
      <a:accent3>
        <a:srgbClr val="6E8870"/>
      </a:accent3>
      <a:accent4>
        <a:srgbClr val="DCE9C5"/>
      </a:accent4>
      <a:accent5>
        <a:srgbClr val="D91121"/>
      </a:accent5>
      <a:accent6>
        <a:srgbClr val="FFC000"/>
      </a:accent6>
      <a:hlink>
        <a:srgbClr val="0070C0"/>
      </a:hlink>
      <a:folHlink>
        <a:srgbClr val="954F72"/>
      </a:folHlink>
    </a:clrScheme>
    <a:fontScheme name="Egendefinert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Asp20</b:Tag>
    <b:SourceType>Report</b:SourceType>
    <b:Guid>{49C1F3E0-F9F1-49DB-8F6C-86E6186182DD}</b:Guid>
    <b:Title>Klimavennlige byggemateraler. Potensial for utslippskutt og barrierer mot bruk.</b:Title>
    <b:Year>2020</b:Year>
    <b:Author>
      <b:Author>
        <b:Corporate>Asplan Viak</b:Corporate>
      </b:Author>
    </b:Author>
    <b:Publisher>ENOVA</b:Publisher>
    <b:RefOrder>2</b:RefOrder>
  </b:Source>
  <b:Source>
    <b:Tag>Sta22</b:Tag>
    <b:SourceType>Misc</b:SourceType>
    <b:Guid>{7F2A9F43-DB2F-4534-AD4A-6C96F229EB8E}</b:Guid>
    <b:Title> Svar på høring vedrørende forslag til endringer i fornybardirektivet, energieffektiviseringsdirektivet og bygningsdirektivet</b:Title>
    <b:Year>2022</b:Year>
    <b:Author>
      <b:Author>
        <b:Corporate>Statsbygg</b:Corporate>
      </b:Author>
    </b:Author>
    <b:RefOrder>1</b:RefOrder>
  </b:Source>
  <b:Source>
    <b:Tag>Grø22</b:Tag>
    <b:SourceType>InternetSite</b:SourceType>
    <b:Guid>{E49B1A60-24F9-4B30-944C-CD97E913F5B1}</b:Guid>
    <b:Title>Grønn byggallianse</b:Title>
    <b:Year>2022</b:Year>
    <b:Author>
      <b:Author>
        <b:Corporate>Grønn byggallianse</b:Corporate>
      </b:Author>
    </b:Author>
    <b:InternetSiteTitle>Grønn materialguide</b:InternetSiteTitle>
    <b:URL>https://byggalliansen.no/kunnskapssenter/publikasjoner/gronn-materialguide-versjon-2-2/</b:URL>
    <b:RefOrder>5</b:RefOrder>
  </b:Source>
  <b:Source>
    <b:Tag>Reg22</b:Tag>
    <b:SourceType>InternetSite</b:SourceType>
    <b:Guid>{575F5CE1-585C-424C-9B42-3C2ED5B60600}</b:Guid>
    <b:Author>
      <b:Author>
        <b:Corporate>Regjeringen</b:Corporate>
      </b:Author>
    </b:Author>
    <b:Title>Olje- og energidepartementet</b:Title>
    <b:InternetSiteTitle>Revidert nasjonalbudsjett</b:InternetSiteTitle>
    <b:Year>2023</b:Year>
    <b:Month>Mai</b:Month>
    <b:URL>https://www.regjeringen.no/no/aktuelt/enok/id2976000/</b:URL>
    <b:RefOrder>3</b:RefOrder>
  </b:Source>
  <b:Source>
    <b:Tag>reg23</b:Tag>
    <b:SourceType>InternetSite</b:SourceType>
    <b:Guid>{A9D3403A-0D6C-4D0C-BF59-82DF77994C0E}</b:Guid>
    <b:Author>
      <b:Author>
        <b:Corporate>Regjeringen</b:Corporate>
      </b:Author>
    </b:Author>
    <b:Title>Olje- og energidepartementet</b:Title>
    <b:InternetSiteTitle>Fastsetter forskriftsendringer for deling av egenprodusert fornybar strøm på samme eiendom</b:InternetSiteTitle>
    <b:Year>2023</b:Year>
    <b:Month>Mai</b:Month>
    <b:URL>https://www.regjeringen.no/no/aktuelt/fastsetter-forskriftsendringer-for-deling-av-egenprodusert-fornybar-strom-pa-samme-eiendom/id2975877/</b:URL>
    <b:RefOrder>4</b:RefOrder>
  </b:Source>
</b:Sources>
</file>

<file path=customXml/itemProps1.xml><?xml version="1.0" encoding="utf-8"?>
<ds:datastoreItem xmlns:ds="http://schemas.openxmlformats.org/officeDocument/2006/customXml" ds:itemID="{6138D3FE-005B-4681-984C-61CE5A80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11</Pages>
  <Words>4305</Words>
  <Characters>22819</Characters>
  <Application>Microsoft Office Word</Application>
  <DocSecurity>0</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Lægreid</dc:creator>
  <cp:keywords/>
  <dc:description/>
  <cp:lastModifiedBy>Inger Oddrun Sverkmo</cp:lastModifiedBy>
  <cp:revision>536</cp:revision>
  <cp:lastPrinted>2023-05-16T07:21:00Z</cp:lastPrinted>
  <dcterms:created xsi:type="dcterms:W3CDTF">2023-05-12T08:22:00Z</dcterms:created>
  <dcterms:modified xsi:type="dcterms:W3CDTF">2023-05-22T06:24:00Z</dcterms:modified>
</cp:coreProperties>
</file>